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jc w:val="center"/>
        <w:tblLook w:val="01E0" w:firstRow="1" w:lastRow="1" w:firstColumn="1" w:lastColumn="1" w:noHBand="0" w:noVBand="0"/>
      </w:tblPr>
      <w:tblGrid>
        <w:gridCol w:w="9730"/>
        <w:gridCol w:w="222"/>
      </w:tblGrid>
      <w:tr w:rsidR="009B7A6A" w:rsidRPr="00EB6CDE" w:rsidTr="00352FAA">
        <w:trPr>
          <w:trHeight w:val="372"/>
          <w:jc w:val="center"/>
        </w:trPr>
        <w:tc>
          <w:tcPr>
            <w:tcW w:w="9532" w:type="dxa"/>
          </w:tcPr>
          <w:tbl>
            <w:tblPr>
              <w:tblW w:w="9514" w:type="dxa"/>
              <w:tblLook w:val="0000" w:firstRow="0" w:lastRow="0" w:firstColumn="0" w:lastColumn="0" w:noHBand="0" w:noVBand="0"/>
            </w:tblPr>
            <w:tblGrid>
              <w:gridCol w:w="3819"/>
              <w:gridCol w:w="5695"/>
            </w:tblGrid>
            <w:tr w:rsidR="00D21A52" w:rsidTr="00D21A52">
              <w:tc>
                <w:tcPr>
                  <w:tcW w:w="3819" w:type="dxa"/>
                  <w:tcBorders>
                    <w:top w:val="nil"/>
                    <w:left w:val="nil"/>
                    <w:bottom w:val="nil"/>
                    <w:right w:val="nil"/>
                  </w:tcBorders>
                </w:tcPr>
                <w:p w:rsidR="00D21A52" w:rsidRPr="00FC543D" w:rsidRDefault="00D21A52" w:rsidP="00D21A52">
                  <w:pPr>
                    <w:keepNext/>
                    <w:jc w:val="center"/>
                    <w:outlineLvl w:val="3"/>
                    <w:rPr>
                      <w:szCs w:val="26"/>
                    </w:rPr>
                  </w:pPr>
                  <w:r>
                    <w:rPr>
                      <w:szCs w:val="26"/>
                    </w:rPr>
                    <w:t>UBND TỈNH QUẢNG NAM</w:t>
                  </w:r>
                </w:p>
                <w:p w:rsidR="00D21A52" w:rsidRDefault="00D21A52" w:rsidP="00D21A52">
                  <w:pPr>
                    <w:keepNext/>
                    <w:jc w:val="center"/>
                    <w:outlineLvl w:val="3"/>
                    <w:rPr>
                      <w:b/>
                      <w:bCs/>
                      <w:szCs w:val="26"/>
                    </w:rPr>
                  </w:pPr>
                  <w:r>
                    <w:rPr>
                      <w:b/>
                      <w:bCs/>
                      <w:szCs w:val="26"/>
                    </w:rPr>
                    <w:t>BAN QUẢN LÝ</w:t>
                  </w:r>
                </w:p>
                <w:p w:rsidR="00D21A52" w:rsidRDefault="00D21A52" w:rsidP="00D21A52">
                  <w:pPr>
                    <w:keepNext/>
                    <w:jc w:val="center"/>
                    <w:outlineLvl w:val="3"/>
                    <w:rPr>
                      <w:b/>
                      <w:bCs/>
                      <w:szCs w:val="26"/>
                    </w:rPr>
                  </w:pPr>
                  <w:r>
                    <w:rPr>
                      <w:b/>
                      <w:bCs/>
                      <w:szCs w:val="26"/>
                    </w:rPr>
                    <w:t xml:space="preserve">KHU KINH TẾ MỞ CHU LAI </w:t>
                  </w:r>
                </w:p>
                <w:p w:rsidR="00D21A52" w:rsidRPr="00591807" w:rsidRDefault="00D21A52" w:rsidP="00D21A52">
                  <w:pPr>
                    <w:rPr>
                      <w:b/>
                      <w:bCs/>
                      <w:sz w:val="12"/>
                    </w:rPr>
                  </w:pPr>
                  <w:r>
                    <w:rPr>
                      <w:b/>
                      <w:noProof/>
                    </w:rPr>
                    <mc:AlternateContent>
                      <mc:Choice Requires="wps">
                        <w:drawing>
                          <wp:anchor distT="0" distB="0" distL="114300" distR="114300" simplePos="0" relativeHeight="251665408" behindDoc="0" locked="0" layoutInCell="1" allowOverlap="1" wp14:anchorId="4828B4B2" wp14:editId="5CA8E0C3">
                            <wp:simplePos x="0" y="0"/>
                            <wp:positionH relativeFrom="column">
                              <wp:posOffset>445770</wp:posOffset>
                            </wp:positionH>
                            <wp:positionV relativeFrom="paragraph">
                              <wp:posOffset>4445</wp:posOffset>
                            </wp:positionV>
                            <wp:extent cx="1295400" cy="0"/>
                            <wp:effectExtent l="7620" t="13970" r="1143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5pt" to="13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p5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"/>
                        </w:pict>
                      </mc:Fallback>
                    </mc:AlternateContent>
                  </w:r>
                </w:p>
                <w:p w:rsidR="00D21A52" w:rsidRPr="00591807" w:rsidRDefault="002E53B1" w:rsidP="00D21A52">
                  <w:pPr>
                    <w:jc w:val="center"/>
                    <w:rPr>
                      <w:szCs w:val="26"/>
                    </w:rPr>
                  </w:pPr>
                  <w:r>
                    <w:rPr>
                      <w:b/>
                      <w:noProof/>
                      <w:sz w:val="28"/>
                      <w:szCs w:val="28"/>
                    </w:rPr>
                    <mc:AlternateContent>
                      <mc:Choice Requires="wps">
                        <w:drawing>
                          <wp:anchor distT="0" distB="0" distL="114300" distR="114300" simplePos="0" relativeHeight="251667456" behindDoc="0" locked="0" layoutInCell="1" allowOverlap="1" wp14:anchorId="5A50DB7C" wp14:editId="6B01163C">
                            <wp:simplePos x="0" y="0"/>
                            <wp:positionH relativeFrom="column">
                              <wp:posOffset>291465</wp:posOffset>
                            </wp:positionH>
                            <wp:positionV relativeFrom="paragraph">
                              <wp:posOffset>245745</wp:posOffset>
                            </wp:positionV>
                            <wp:extent cx="144780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47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3B1" w:rsidRPr="002E53B1" w:rsidRDefault="002E53B1" w:rsidP="002E53B1">
                                        <w:pPr>
                                          <w:jc w:val="center"/>
                                          <w:rPr>
                                            <w:sz w:val="28"/>
                                            <w:szCs w:val="28"/>
                                          </w:rPr>
                                        </w:pPr>
                                        <w:r w:rsidRPr="002E53B1">
                                          <w:rPr>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19.35pt;width:11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" fillcolor="white [3201]" strokeweight=".5pt">
                            <v:textbox>
                              <w:txbxContent>
                                <w:p w:rsidR="002E53B1" w:rsidRPr="002E53B1" w:rsidRDefault="002E53B1" w:rsidP="002E53B1">
                                  <w:pPr>
                                    <w:jc w:val="center"/>
                                    <w:rPr>
                                      <w:sz w:val="28"/>
                                      <w:szCs w:val="28"/>
                                    </w:rPr>
                                  </w:pPr>
                                  <w:r w:rsidRPr="002E53B1">
                                    <w:rPr>
                                      <w:sz w:val="28"/>
                                      <w:szCs w:val="28"/>
                                    </w:rPr>
                                    <w:t>Dự thảo</w:t>
                                  </w:r>
                                </w:p>
                              </w:txbxContent>
                            </v:textbox>
                          </v:shape>
                        </w:pict>
                      </mc:Fallback>
                    </mc:AlternateContent>
                  </w:r>
                  <w:r w:rsidR="00D21A52">
                    <w:rPr>
                      <w:szCs w:val="26"/>
                    </w:rPr>
                    <w:t>Số:         /BC-KTM</w:t>
                  </w:r>
                </w:p>
              </w:tc>
              <w:tc>
                <w:tcPr>
                  <w:tcW w:w="5695" w:type="dxa"/>
                  <w:tcBorders>
                    <w:top w:val="nil"/>
                    <w:left w:val="nil"/>
                    <w:bottom w:val="nil"/>
                    <w:right w:val="nil"/>
                  </w:tcBorders>
                </w:tcPr>
                <w:p w:rsidR="00D21A52" w:rsidRDefault="00D21A52" w:rsidP="00D21A52">
                  <w:pPr>
                    <w:jc w:val="center"/>
                    <w:rPr>
                      <w:b/>
                      <w:bCs/>
                      <w:szCs w:val="26"/>
                    </w:rPr>
                  </w:pPr>
                  <w:r>
                    <w:rPr>
                      <w:b/>
                      <w:bCs/>
                      <w:szCs w:val="26"/>
                    </w:rPr>
                    <w:t>CỘNG HÒA XÃ HỘI CHỦ NGHĨA VIỆT NAM</w:t>
                  </w:r>
                </w:p>
                <w:p w:rsidR="00D21A52" w:rsidRPr="008D5EB1" w:rsidRDefault="00D21A52" w:rsidP="00D21A52">
                  <w:pPr>
                    <w:jc w:val="center"/>
                    <w:rPr>
                      <w:b/>
                      <w:bCs/>
                      <w:sz w:val="28"/>
                    </w:rPr>
                  </w:pPr>
                  <w:r w:rsidRPr="008D5EB1">
                    <w:rPr>
                      <w:b/>
                      <w:bCs/>
                      <w:sz w:val="28"/>
                    </w:rPr>
                    <w:t>Độc lập - Tự do - Hạnh phúc</w:t>
                  </w:r>
                </w:p>
                <w:p w:rsidR="00D21A52" w:rsidRDefault="00D21A52" w:rsidP="00D21A52">
                  <w:pPr>
                    <w:jc w:val="center"/>
                    <w:rPr>
                      <w:b/>
                      <w:bCs/>
                      <w:szCs w:val="26"/>
                    </w:rPr>
                  </w:pPr>
                  <w:r>
                    <w:rPr>
                      <w:noProof/>
                    </w:rPr>
                    <mc:AlternateContent>
                      <mc:Choice Requires="wps">
                        <w:drawing>
                          <wp:anchor distT="0" distB="0" distL="114300" distR="114300" simplePos="0" relativeHeight="251666432" behindDoc="0" locked="0" layoutInCell="1" allowOverlap="1" wp14:anchorId="15C3F4E3" wp14:editId="19966E3A">
                            <wp:simplePos x="0" y="0"/>
                            <wp:positionH relativeFrom="column">
                              <wp:posOffset>748665</wp:posOffset>
                            </wp:positionH>
                            <wp:positionV relativeFrom="paragraph">
                              <wp:posOffset>-1270</wp:posOffset>
                            </wp:positionV>
                            <wp:extent cx="1981200" cy="0"/>
                            <wp:effectExtent l="5715" t="8255" r="1333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pt" to="21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"/>
                        </w:pict>
                      </mc:Fallback>
                    </mc:AlternateContent>
                  </w:r>
                </w:p>
                <w:p w:rsidR="00D21A52" w:rsidRDefault="00D21A52" w:rsidP="00D21A52">
                  <w:pPr>
                    <w:keepNext/>
                    <w:outlineLvl w:val="0"/>
                    <w:rPr>
                      <w:sz w:val="16"/>
                      <w:szCs w:val="16"/>
                    </w:rPr>
                  </w:pPr>
                </w:p>
                <w:p w:rsidR="00D21A52" w:rsidRPr="002D6657" w:rsidRDefault="00D21A52" w:rsidP="00D21A52">
                  <w:pPr>
                    <w:keepNext/>
                    <w:outlineLvl w:val="0"/>
                    <w:rPr>
                      <w:i/>
                      <w:iCs/>
                      <w:sz w:val="28"/>
                    </w:rPr>
                  </w:pPr>
                  <w:r>
                    <w:rPr>
                      <w:sz w:val="16"/>
                      <w:szCs w:val="16"/>
                    </w:rPr>
                    <w:t xml:space="preserve">                   </w:t>
                  </w:r>
                  <w:r>
                    <w:rPr>
                      <w:i/>
                      <w:iCs/>
                      <w:sz w:val="28"/>
                    </w:rPr>
                    <w:t xml:space="preserve">Quảng Nam, </w:t>
                  </w:r>
                  <w:r w:rsidRPr="002D6657">
                    <w:rPr>
                      <w:i/>
                      <w:iCs/>
                      <w:sz w:val="28"/>
                    </w:rPr>
                    <w:t>ngày</w:t>
                  </w:r>
                  <w:r>
                    <w:rPr>
                      <w:i/>
                      <w:iCs/>
                      <w:sz w:val="28"/>
                    </w:rPr>
                    <w:t xml:space="preserve">     tháng   </w:t>
                  </w:r>
                  <w:r w:rsidRPr="002D6657">
                    <w:rPr>
                      <w:i/>
                      <w:iCs/>
                      <w:sz w:val="28"/>
                    </w:rPr>
                    <w:t xml:space="preserve"> năm 20</w:t>
                  </w:r>
                  <w:r>
                    <w:rPr>
                      <w:i/>
                      <w:iCs/>
                      <w:sz w:val="28"/>
                    </w:rPr>
                    <w:t>21</w:t>
                  </w:r>
                </w:p>
              </w:tc>
            </w:tr>
          </w:tbl>
          <w:p w:rsidR="009B7A6A" w:rsidRPr="00EB6CDE" w:rsidRDefault="009B7A6A" w:rsidP="00D21A52">
            <w:pPr>
              <w:widowControl w:val="0"/>
              <w:spacing w:before="80" w:after="80"/>
              <w:rPr>
                <w:rFonts w:eastAsia="MS Mincho"/>
                <w:sz w:val="26"/>
                <w:szCs w:val="26"/>
                <w:lang w:eastAsia="ja-JP"/>
              </w:rPr>
            </w:pPr>
          </w:p>
        </w:tc>
        <w:tc>
          <w:tcPr>
            <w:tcW w:w="222" w:type="dxa"/>
          </w:tcPr>
          <w:p w:rsidR="009B7A6A" w:rsidRPr="00EB6CDE" w:rsidRDefault="009B7A6A" w:rsidP="002805E7">
            <w:pPr>
              <w:widowControl w:val="0"/>
              <w:spacing w:before="80" w:after="80"/>
              <w:jc w:val="right"/>
              <w:rPr>
                <w:rFonts w:eastAsia="MS Mincho"/>
                <w:i/>
                <w:sz w:val="26"/>
                <w:szCs w:val="26"/>
                <w:lang w:eastAsia="ja-JP"/>
              </w:rPr>
            </w:pPr>
          </w:p>
        </w:tc>
      </w:tr>
    </w:tbl>
    <w:p w:rsidR="00D21A52" w:rsidRDefault="00D21A52" w:rsidP="009E45D7">
      <w:pPr>
        <w:jc w:val="center"/>
        <w:rPr>
          <w:b/>
          <w:sz w:val="28"/>
          <w:szCs w:val="28"/>
        </w:rPr>
      </w:pPr>
      <w:bookmarkStart w:id="0" w:name="_GoBack"/>
      <w:bookmarkEnd w:id="0"/>
    </w:p>
    <w:p w:rsidR="009B7A6A" w:rsidRDefault="009B7A6A" w:rsidP="009E45D7">
      <w:pPr>
        <w:jc w:val="center"/>
        <w:rPr>
          <w:b/>
          <w:sz w:val="28"/>
          <w:szCs w:val="28"/>
        </w:rPr>
      </w:pPr>
      <w:r>
        <w:rPr>
          <w:b/>
          <w:sz w:val="28"/>
          <w:szCs w:val="28"/>
        </w:rPr>
        <w:t>BÁO CÁO</w:t>
      </w:r>
    </w:p>
    <w:p w:rsidR="001F5ACE" w:rsidRDefault="009B7A6A" w:rsidP="001F5ACE">
      <w:pPr>
        <w:jc w:val="center"/>
        <w:rPr>
          <w:b/>
          <w:sz w:val="28"/>
          <w:szCs w:val="26"/>
        </w:rPr>
      </w:pPr>
      <w:r>
        <w:rPr>
          <w:b/>
          <w:sz w:val="28"/>
          <w:szCs w:val="26"/>
        </w:rPr>
        <w:t>Kết quả</w:t>
      </w:r>
      <w:r w:rsidR="00253C58">
        <w:rPr>
          <w:b/>
          <w:sz w:val="28"/>
          <w:szCs w:val="26"/>
        </w:rPr>
        <w:t xml:space="preserve"> C</w:t>
      </w:r>
      <w:r>
        <w:rPr>
          <w:b/>
          <w:sz w:val="28"/>
          <w:szCs w:val="26"/>
        </w:rPr>
        <w:t>hỉ số</w:t>
      </w:r>
      <w:r w:rsidR="00B80B13">
        <w:rPr>
          <w:b/>
          <w:sz w:val="28"/>
          <w:szCs w:val="26"/>
        </w:rPr>
        <w:t xml:space="preserve"> c</w:t>
      </w:r>
      <w:r>
        <w:rPr>
          <w:b/>
          <w:sz w:val="28"/>
          <w:szCs w:val="26"/>
        </w:rPr>
        <w:t>ả</w:t>
      </w:r>
      <w:r w:rsidR="001F5ACE">
        <w:rPr>
          <w:b/>
          <w:sz w:val="28"/>
          <w:szCs w:val="26"/>
        </w:rPr>
        <w:t>i cách hành chính</w:t>
      </w:r>
      <w:r w:rsidR="00A33A0E">
        <w:rPr>
          <w:b/>
          <w:sz w:val="28"/>
          <w:szCs w:val="26"/>
        </w:rPr>
        <w:t xml:space="preserve"> </w:t>
      </w:r>
      <w:r>
        <w:rPr>
          <w:b/>
          <w:sz w:val="28"/>
          <w:szCs w:val="26"/>
        </w:rPr>
        <w:t>năm 20</w:t>
      </w:r>
      <w:r w:rsidR="00D21A52">
        <w:rPr>
          <w:b/>
          <w:sz w:val="28"/>
          <w:szCs w:val="26"/>
        </w:rPr>
        <w:t>19-2020</w:t>
      </w:r>
      <w:r w:rsidR="001F5ACE">
        <w:rPr>
          <w:b/>
          <w:sz w:val="28"/>
          <w:szCs w:val="26"/>
        </w:rPr>
        <w:t xml:space="preserve"> </w:t>
      </w:r>
    </w:p>
    <w:p w:rsidR="009B7A6A" w:rsidRDefault="001F5ACE" w:rsidP="001F5ACE">
      <w:pPr>
        <w:jc w:val="center"/>
        <w:rPr>
          <w:b/>
          <w:sz w:val="28"/>
          <w:szCs w:val="26"/>
        </w:rPr>
      </w:pPr>
      <w:r>
        <w:rPr>
          <w:b/>
          <w:sz w:val="28"/>
          <w:szCs w:val="26"/>
        </w:rPr>
        <w:t>của Ban Quản lý Khu kinh tế mở Chu Lai</w:t>
      </w:r>
    </w:p>
    <w:p w:rsidR="009B7A6A" w:rsidRDefault="003258A5" w:rsidP="002805E7">
      <w:pPr>
        <w:autoSpaceDE w:val="0"/>
        <w:autoSpaceDN w:val="0"/>
        <w:adjustRightInd w:val="0"/>
        <w:spacing w:before="80" w:after="80"/>
        <w:ind w:firstLine="720"/>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1536D86B" wp14:editId="74193F95">
                <wp:simplePos x="0" y="0"/>
                <wp:positionH relativeFrom="column">
                  <wp:posOffset>2424430</wp:posOffset>
                </wp:positionH>
                <wp:positionV relativeFrom="paragraph">
                  <wp:posOffset>23495</wp:posOffset>
                </wp:positionV>
                <wp:extent cx="1073150" cy="0"/>
                <wp:effectExtent l="0" t="0" r="127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0.9pt;margin-top:1.85pt;width: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Z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NLHh2wK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"/>
            </w:pict>
          </mc:Fallback>
        </mc:AlternateContent>
      </w:r>
      <w:r w:rsidR="007108B4">
        <w:rPr>
          <w:b/>
          <w:sz w:val="6"/>
          <w:szCs w:val="28"/>
        </w:rPr>
        <w:t>]</w:t>
      </w:r>
    </w:p>
    <w:p w:rsidR="00C00CC2" w:rsidRPr="00D21A52" w:rsidRDefault="009472B9" w:rsidP="00BA1127">
      <w:pPr>
        <w:autoSpaceDE w:val="0"/>
        <w:autoSpaceDN w:val="0"/>
        <w:adjustRightInd w:val="0"/>
        <w:spacing w:after="120"/>
        <w:ind w:firstLine="567"/>
        <w:jc w:val="both"/>
        <w:rPr>
          <w:sz w:val="28"/>
          <w:szCs w:val="28"/>
        </w:rPr>
      </w:pPr>
      <w:r>
        <w:rPr>
          <w:sz w:val="28"/>
          <w:szCs w:val="28"/>
        </w:rPr>
        <w:t xml:space="preserve">Thực hiện chương trình </w:t>
      </w:r>
      <w:r w:rsidR="007D3D87">
        <w:rPr>
          <w:sz w:val="28"/>
          <w:szCs w:val="28"/>
        </w:rPr>
        <w:t xml:space="preserve">công tác </w:t>
      </w:r>
      <w:r>
        <w:rPr>
          <w:sz w:val="28"/>
          <w:szCs w:val="28"/>
        </w:rPr>
        <w:t>cải cách hành chính (CCHC) năm 2021</w:t>
      </w:r>
      <w:r w:rsidR="009B5717">
        <w:rPr>
          <w:sz w:val="28"/>
          <w:szCs w:val="28"/>
        </w:rPr>
        <w:t xml:space="preserve">; căn cứ </w:t>
      </w:r>
      <w:r w:rsidR="007D3D87">
        <w:rPr>
          <w:sz w:val="28"/>
          <w:szCs w:val="28"/>
        </w:rPr>
        <w:t xml:space="preserve">kết quả Chỉ số cải cách hành chính được UBND tỉnh công bố, </w:t>
      </w:r>
      <w:r w:rsidR="00D21A52" w:rsidRPr="00D21A52">
        <w:rPr>
          <w:sz w:val="28"/>
          <w:szCs w:val="28"/>
        </w:rPr>
        <w:t>Ban Quản lý Khu kinh tế mở</w:t>
      </w:r>
      <w:r>
        <w:rPr>
          <w:sz w:val="28"/>
          <w:szCs w:val="28"/>
        </w:rPr>
        <w:t xml:space="preserve"> Chu Lai</w:t>
      </w:r>
      <w:r w:rsidR="00D21A52" w:rsidRPr="00D21A52">
        <w:rPr>
          <w:sz w:val="28"/>
          <w:szCs w:val="28"/>
        </w:rPr>
        <w:t xml:space="preserve"> báo cáo kết quả</w:t>
      </w:r>
      <w:r>
        <w:rPr>
          <w:sz w:val="28"/>
          <w:szCs w:val="28"/>
        </w:rPr>
        <w:t xml:space="preserve"> C</w:t>
      </w:r>
      <w:r w:rsidR="00D21A52" w:rsidRPr="00D21A52">
        <w:rPr>
          <w:sz w:val="28"/>
          <w:szCs w:val="28"/>
        </w:rPr>
        <w:t>hỉ số</w:t>
      </w:r>
      <w:r w:rsidR="007D3D87">
        <w:rPr>
          <w:sz w:val="28"/>
          <w:szCs w:val="28"/>
        </w:rPr>
        <w:t xml:space="preserve"> cải cách hành chính</w:t>
      </w:r>
      <w:r w:rsidR="00D21A52" w:rsidRPr="00D21A52">
        <w:rPr>
          <w:sz w:val="28"/>
          <w:szCs w:val="28"/>
        </w:rPr>
        <w:t xml:space="preserve"> các năm 2019</w:t>
      </w:r>
      <w:r w:rsidR="001F5ACE">
        <w:rPr>
          <w:sz w:val="28"/>
          <w:szCs w:val="28"/>
        </w:rPr>
        <w:t xml:space="preserve"> </w:t>
      </w:r>
      <w:r w:rsidR="00D21A52" w:rsidRPr="00D21A52">
        <w:rPr>
          <w:sz w:val="28"/>
          <w:szCs w:val="28"/>
        </w:rPr>
        <w:t>-</w:t>
      </w:r>
      <w:r w:rsidR="001F5ACE">
        <w:rPr>
          <w:sz w:val="28"/>
          <w:szCs w:val="28"/>
        </w:rPr>
        <w:t xml:space="preserve"> </w:t>
      </w:r>
      <w:r w:rsidR="00D21A52" w:rsidRPr="00D21A52">
        <w:rPr>
          <w:sz w:val="28"/>
          <w:szCs w:val="28"/>
        </w:rPr>
        <w:t>2020 như sau:</w:t>
      </w:r>
    </w:p>
    <w:p w:rsidR="009E45D7" w:rsidRPr="006E2C16" w:rsidRDefault="009E45D7" w:rsidP="005124F3">
      <w:pPr>
        <w:pStyle w:val="NormalWeb"/>
        <w:shd w:val="clear" w:color="auto" w:fill="FFFFFF"/>
        <w:spacing w:before="0" w:beforeAutospacing="0" w:after="0" w:afterAutospacing="0"/>
        <w:ind w:right="43" w:firstLine="540"/>
        <w:mirrorIndents/>
        <w:jc w:val="both"/>
        <w:rPr>
          <w:b/>
          <w:iCs/>
          <w:sz w:val="28"/>
          <w:szCs w:val="28"/>
        </w:rPr>
      </w:pPr>
      <w:r>
        <w:rPr>
          <w:b/>
          <w:iCs/>
          <w:sz w:val="28"/>
          <w:szCs w:val="28"/>
        </w:rPr>
        <w:t>I</w:t>
      </w:r>
      <w:r w:rsidR="00D21A52">
        <w:rPr>
          <w:b/>
          <w:iCs/>
          <w:sz w:val="28"/>
          <w:szCs w:val="28"/>
        </w:rPr>
        <w:t xml:space="preserve">. </w:t>
      </w:r>
      <w:r w:rsidR="00A41A89">
        <w:rPr>
          <w:b/>
          <w:iCs/>
          <w:sz w:val="28"/>
          <w:szCs w:val="28"/>
        </w:rPr>
        <w:t xml:space="preserve">CHỈ SỐ CẢI CÁCH HÀNH CHÍNH </w:t>
      </w:r>
    </w:p>
    <w:p w:rsidR="005124F3" w:rsidRPr="005124F3" w:rsidRDefault="00612C91" w:rsidP="005124F3">
      <w:pPr>
        <w:pStyle w:val="rtejustify"/>
        <w:shd w:val="clear" w:color="auto" w:fill="FFFFFF"/>
        <w:spacing w:before="0" w:beforeAutospacing="0" w:after="0" w:afterAutospacing="0"/>
        <w:ind w:firstLine="540"/>
        <w:jc w:val="both"/>
        <w:rPr>
          <w:rStyle w:val="Emphasis"/>
          <w:b/>
          <w:i w:val="0"/>
          <w:sz w:val="28"/>
          <w:szCs w:val="28"/>
        </w:rPr>
      </w:pPr>
      <w:r w:rsidRPr="005124F3">
        <w:rPr>
          <w:rStyle w:val="Emphasis"/>
          <w:b/>
          <w:i w:val="0"/>
          <w:sz w:val="28"/>
          <w:szCs w:val="28"/>
        </w:rPr>
        <w:t xml:space="preserve">1. </w:t>
      </w:r>
      <w:r w:rsidR="00A41A89">
        <w:rPr>
          <w:rStyle w:val="Emphasis"/>
          <w:b/>
          <w:i w:val="0"/>
          <w:sz w:val="28"/>
          <w:szCs w:val="28"/>
        </w:rPr>
        <w:t>Căn cứ đánh giá Chỉ số cải cách hành chính</w:t>
      </w:r>
    </w:p>
    <w:p w:rsidR="00612C91" w:rsidRDefault="000B59BB" w:rsidP="001F5ACE">
      <w:pPr>
        <w:pStyle w:val="rtejustify"/>
        <w:shd w:val="clear" w:color="auto" w:fill="FFFFFF"/>
        <w:spacing w:before="0" w:beforeAutospacing="0" w:after="0" w:afterAutospacing="0"/>
        <w:ind w:firstLine="540"/>
        <w:jc w:val="both"/>
        <w:rPr>
          <w:rStyle w:val="Emphasis"/>
          <w:i w:val="0"/>
          <w:sz w:val="28"/>
          <w:szCs w:val="28"/>
        </w:rPr>
      </w:pPr>
      <w:r>
        <w:rPr>
          <w:rStyle w:val="Emphasis"/>
          <w:i w:val="0"/>
          <w:sz w:val="28"/>
          <w:szCs w:val="28"/>
        </w:rPr>
        <w:t>Để thực hiện đánh giá công tác CCHC</w:t>
      </w:r>
      <w:r w:rsidRPr="000B59BB">
        <w:rPr>
          <w:rStyle w:val="Emphasis"/>
          <w:i w:val="0"/>
          <w:sz w:val="28"/>
          <w:szCs w:val="28"/>
        </w:rPr>
        <w:t xml:space="preserve"> </w:t>
      </w:r>
      <w:r w:rsidR="001D4190">
        <w:rPr>
          <w:rStyle w:val="Emphasis"/>
          <w:i w:val="0"/>
          <w:sz w:val="28"/>
          <w:szCs w:val="28"/>
        </w:rPr>
        <w:t>đối với các S</w:t>
      </w:r>
      <w:r w:rsidRPr="00734669">
        <w:rPr>
          <w:rStyle w:val="Emphasis"/>
          <w:i w:val="0"/>
          <w:sz w:val="28"/>
          <w:szCs w:val="28"/>
        </w:rPr>
        <w:t>ở, Ban, ngành, địa phương trên địa bàn tỉnh</w:t>
      </w:r>
      <w:r w:rsidR="002B7AAD">
        <w:rPr>
          <w:rStyle w:val="Emphasis"/>
          <w:i w:val="0"/>
          <w:sz w:val="28"/>
          <w:szCs w:val="28"/>
        </w:rPr>
        <w:t>,</w:t>
      </w:r>
      <w:r w:rsidR="001D4190">
        <w:rPr>
          <w:rStyle w:val="Emphasis"/>
          <w:i w:val="0"/>
          <w:sz w:val="28"/>
          <w:szCs w:val="28"/>
        </w:rPr>
        <w:t xml:space="preserve"> </w:t>
      </w:r>
      <w:r w:rsidR="00D21A52" w:rsidRPr="00734669">
        <w:rPr>
          <w:rStyle w:val="Emphasis"/>
          <w:i w:val="0"/>
          <w:sz w:val="28"/>
          <w:szCs w:val="28"/>
        </w:rPr>
        <w:t>UBND tỉnh</w:t>
      </w:r>
      <w:r w:rsidR="001D4190">
        <w:rPr>
          <w:rStyle w:val="Emphasis"/>
          <w:i w:val="0"/>
          <w:sz w:val="28"/>
          <w:szCs w:val="28"/>
        </w:rPr>
        <w:t xml:space="preserve"> Quảng Nam</w:t>
      </w:r>
      <w:r w:rsidR="00D21A52" w:rsidRPr="00734669">
        <w:rPr>
          <w:rStyle w:val="Emphasis"/>
          <w:i w:val="0"/>
          <w:sz w:val="28"/>
          <w:szCs w:val="28"/>
        </w:rPr>
        <w:t xml:space="preserve"> ban hành </w:t>
      </w:r>
      <w:r w:rsidR="001D4190">
        <w:rPr>
          <w:rStyle w:val="Emphasis"/>
          <w:i w:val="0"/>
          <w:sz w:val="28"/>
          <w:szCs w:val="28"/>
        </w:rPr>
        <w:t>B</w:t>
      </w:r>
      <w:r>
        <w:rPr>
          <w:rStyle w:val="Emphasis"/>
          <w:i w:val="0"/>
          <w:sz w:val="28"/>
          <w:szCs w:val="28"/>
        </w:rPr>
        <w:t>ộ Chỉ số đánh</w:t>
      </w:r>
      <w:r w:rsidR="002B7AAD">
        <w:rPr>
          <w:rStyle w:val="Emphasis"/>
          <w:i w:val="0"/>
          <w:sz w:val="28"/>
          <w:szCs w:val="28"/>
        </w:rPr>
        <w:t xml:space="preserve"> giá, xếp hạng</w:t>
      </w:r>
      <w:r w:rsidR="003E4595">
        <w:rPr>
          <w:rStyle w:val="Emphasis"/>
          <w:i w:val="0"/>
          <w:sz w:val="28"/>
          <w:szCs w:val="28"/>
        </w:rPr>
        <w:t xml:space="preserve"> công tác CCHC</w:t>
      </w:r>
      <w:r w:rsidR="00D21A52" w:rsidRPr="00734669">
        <w:rPr>
          <w:rStyle w:val="Emphasis"/>
          <w:i w:val="0"/>
          <w:sz w:val="28"/>
          <w:szCs w:val="28"/>
        </w:rPr>
        <w:t xml:space="preserve">; </w:t>
      </w:r>
      <w:r w:rsidR="003E4595">
        <w:rPr>
          <w:rStyle w:val="Emphasis"/>
          <w:i w:val="0"/>
          <w:sz w:val="28"/>
          <w:szCs w:val="28"/>
        </w:rPr>
        <w:t>thông qua</w:t>
      </w:r>
      <w:r w:rsidR="001D4190">
        <w:rPr>
          <w:rStyle w:val="Emphasis"/>
          <w:i w:val="0"/>
          <w:sz w:val="28"/>
          <w:szCs w:val="28"/>
        </w:rPr>
        <w:t xml:space="preserve"> B</w:t>
      </w:r>
      <w:r w:rsidR="003E4595">
        <w:rPr>
          <w:rStyle w:val="Emphasis"/>
          <w:i w:val="0"/>
          <w:sz w:val="28"/>
          <w:szCs w:val="28"/>
        </w:rPr>
        <w:t xml:space="preserve">ộ Chỉ số CCHC giúp </w:t>
      </w:r>
      <w:r w:rsidR="001D4190">
        <w:rPr>
          <w:rStyle w:val="Emphasis"/>
          <w:i w:val="0"/>
          <w:sz w:val="28"/>
          <w:szCs w:val="28"/>
        </w:rPr>
        <w:t xml:space="preserve">cho </w:t>
      </w:r>
      <w:r w:rsidR="003E4595">
        <w:rPr>
          <w:rStyle w:val="Emphasis"/>
          <w:i w:val="0"/>
          <w:sz w:val="28"/>
          <w:szCs w:val="28"/>
        </w:rPr>
        <w:t xml:space="preserve">các cơ quan, đơn vị </w:t>
      </w:r>
      <w:r w:rsidR="001D4190">
        <w:rPr>
          <w:rStyle w:val="Emphasis"/>
          <w:i w:val="0"/>
          <w:sz w:val="28"/>
          <w:szCs w:val="28"/>
        </w:rPr>
        <w:t xml:space="preserve">nhận </w:t>
      </w:r>
      <w:r w:rsidR="003E4595">
        <w:rPr>
          <w:rStyle w:val="Emphasis"/>
          <w:i w:val="0"/>
          <w:sz w:val="28"/>
          <w:szCs w:val="28"/>
        </w:rPr>
        <w:t xml:space="preserve">thấy được những điểm mạnh, điểm yếu </w:t>
      </w:r>
      <w:r w:rsidR="001D4190">
        <w:rPr>
          <w:rStyle w:val="Emphasis"/>
          <w:i w:val="0"/>
          <w:sz w:val="28"/>
          <w:szCs w:val="28"/>
        </w:rPr>
        <w:t xml:space="preserve">còn </w:t>
      </w:r>
      <w:r w:rsidR="003E4595">
        <w:rPr>
          <w:rStyle w:val="Emphasis"/>
          <w:i w:val="0"/>
          <w:sz w:val="28"/>
          <w:szCs w:val="28"/>
        </w:rPr>
        <w:t>tồn tại trong công tác CCHC</w:t>
      </w:r>
      <w:r w:rsidR="001D4190">
        <w:rPr>
          <w:rStyle w:val="Emphasis"/>
          <w:i w:val="0"/>
          <w:sz w:val="28"/>
          <w:szCs w:val="28"/>
        </w:rPr>
        <w:t>, từ đó đề xuất</w:t>
      </w:r>
      <w:r w:rsidR="003E4595">
        <w:rPr>
          <w:rStyle w:val="Emphasis"/>
          <w:i w:val="0"/>
          <w:sz w:val="28"/>
          <w:szCs w:val="28"/>
        </w:rPr>
        <w:t xml:space="preserve"> những biện pháp, giải pháp khắc phục </w:t>
      </w:r>
      <w:r w:rsidR="00DC36FA">
        <w:rPr>
          <w:rStyle w:val="Emphasis"/>
          <w:i w:val="0"/>
          <w:sz w:val="28"/>
          <w:szCs w:val="28"/>
        </w:rPr>
        <w:t>nhằm nâng cao</w:t>
      </w:r>
      <w:r w:rsidR="00FB5297">
        <w:rPr>
          <w:rStyle w:val="Emphasis"/>
          <w:i w:val="0"/>
          <w:sz w:val="28"/>
          <w:szCs w:val="28"/>
        </w:rPr>
        <w:t xml:space="preserve"> trách nhiệm của người đứ</w:t>
      </w:r>
      <w:r w:rsidR="00FB5297" w:rsidRPr="00D21A52">
        <w:rPr>
          <w:rStyle w:val="Emphasis"/>
          <w:i w:val="0"/>
          <w:sz w:val="28"/>
          <w:szCs w:val="28"/>
        </w:rPr>
        <w:t>ng đầu</w:t>
      </w:r>
      <w:r w:rsidR="00FB5297">
        <w:rPr>
          <w:rStyle w:val="Emphasis"/>
          <w:i w:val="0"/>
          <w:sz w:val="28"/>
          <w:szCs w:val="28"/>
        </w:rPr>
        <w:t xml:space="preserve">, hiệu quả quản lý nhà nước, </w:t>
      </w:r>
      <w:r w:rsidR="00D21A52" w:rsidRPr="00D21A52">
        <w:rPr>
          <w:rStyle w:val="Emphasis"/>
          <w:i w:val="0"/>
          <w:sz w:val="28"/>
          <w:szCs w:val="28"/>
        </w:rPr>
        <w:t>tạo môi trường hàn</w:t>
      </w:r>
      <w:r w:rsidR="00D21A52">
        <w:rPr>
          <w:rStyle w:val="Emphasis"/>
          <w:i w:val="0"/>
          <w:sz w:val="28"/>
          <w:szCs w:val="28"/>
        </w:rPr>
        <w:t>h chính hiện đại, minh bạch, đáp</w:t>
      </w:r>
      <w:r w:rsidR="00D21A52" w:rsidRPr="00D21A52">
        <w:rPr>
          <w:rStyle w:val="Emphasis"/>
          <w:i w:val="0"/>
          <w:sz w:val="28"/>
          <w:szCs w:val="28"/>
        </w:rPr>
        <w:t xml:space="preserve"> ứng yêu cầu của người dân, doanh nghiệp.</w:t>
      </w:r>
    </w:p>
    <w:p w:rsidR="00D21A52" w:rsidRDefault="00D21A52" w:rsidP="001F5ACE">
      <w:pPr>
        <w:pStyle w:val="rtejustify"/>
        <w:shd w:val="clear" w:color="auto" w:fill="FFFFFF"/>
        <w:spacing w:before="0" w:beforeAutospacing="0" w:after="0" w:afterAutospacing="0"/>
        <w:ind w:firstLine="540"/>
        <w:jc w:val="both"/>
        <w:rPr>
          <w:sz w:val="28"/>
          <w:szCs w:val="28"/>
        </w:rPr>
      </w:pPr>
      <w:r>
        <w:rPr>
          <w:sz w:val="28"/>
          <w:szCs w:val="28"/>
        </w:rPr>
        <w:t xml:space="preserve">- Năm 2019: </w:t>
      </w:r>
      <w:r w:rsidR="00EF1E59">
        <w:rPr>
          <w:sz w:val="28"/>
          <w:szCs w:val="28"/>
        </w:rPr>
        <w:t>Quyết định số 3561/QĐ-UBND ngày 08/11/2019 của UBND tỉnh ban hành Quy định theo dõi, đánh giá, xếp hạng kết quả công tác CCHC đối với các cơ quan, đơn vị trên địa bàn tỉnh Quảng Nam.</w:t>
      </w:r>
    </w:p>
    <w:p w:rsidR="00D21A52" w:rsidRPr="00612C91" w:rsidRDefault="00D21A52" w:rsidP="001F5ACE">
      <w:pPr>
        <w:pStyle w:val="rtejustify"/>
        <w:shd w:val="clear" w:color="auto" w:fill="FFFFFF"/>
        <w:spacing w:before="0" w:beforeAutospacing="0" w:after="120" w:afterAutospacing="0"/>
        <w:ind w:firstLine="540"/>
        <w:jc w:val="both"/>
        <w:rPr>
          <w:sz w:val="28"/>
          <w:szCs w:val="28"/>
        </w:rPr>
      </w:pPr>
      <w:r>
        <w:rPr>
          <w:sz w:val="28"/>
          <w:szCs w:val="28"/>
        </w:rPr>
        <w:t xml:space="preserve">- Năm 2020: Quyết định số 3573/QĐ-UBND ngày 10/12/2020 của UBND tỉnh ban hành Quy chế đánh giá, xếp </w:t>
      </w:r>
      <w:r w:rsidR="00EF1E59">
        <w:rPr>
          <w:sz w:val="28"/>
          <w:szCs w:val="28"/>
        </w:rPr>
        <w:t>hạng kết quả thực hiện công tác</w:t>
      </w:r>
      <w:r w:rsidR="0006050D">
        <w:rPr>
          <w:sz w:val="28"/>
          <w:szCs w:val="28"/>
        </w:rPr>
        <w:t xml:space="preserve"> </w:t>
      </w:r>
      <w:r>
        <w:rPr>
          <w:sz w:val="28"/>
          <w:szCs w:val="28"/>
        </w:rPr>
        <w:t>CCHC</w:t>
      </w:r>
      <w:r w:rsidR="00EF1E59">
        <w:rPr>
          <w:sz w:val="28"/>
          <w:szCs w:val="28"/>
        </w:rPr>
        <w:t xml:space="preserve"> của các cơ quan, đơn vị, địa phương trên địa bàn tỉnh.</w:t>
      </w:r>
    </w:p>
    <w:p w:rsidR="00EF1E59" w:rsidRPr="005124F3" w:rsidRDefault="00EF1E59" w:rsidP="001F5ACE">
      <w:pPr>
        <w:ind w:firstLine="540"/>
        <w:jc w:val="both"/>
        <w:rPr>
          <w:b/>
          <w:sz w:val="28"/>
          <w:szCs w:val="28"/>
          <w:shd w:val="clear" w:color="auto" w:fill="FFFFFF"/>
        </w:rPr>
      </w:pPr>
      <w:r w:rsidRPr="005124F3">
        <w:rPr>
          <w:b/>
          <w:sz w:val="28"/>
          <w:szCs w:val="28"/>
          <w:shd w:val="clear" w:color="auto" w:fill="FFFFFF"/>
        </w:rPr>
        <w:t>2. Nội dung, p</w:t>
      </w:r>
      <w:r w:rsidR="0025672F" w:rsidRPr="005124F3">
        <w:rPr>
          <w:b/>
          <w:sz w:val="28"/>
          <w:szCs w:val="28"/>
          <w:shd w:val="clear" w:color="auto" w:fill="FFFFFF"/>
        </w:rPr>
        <w:t>hương pháp đánh giá Chỉ số</w:t>
      </w:r>
      <w:r w:rsidR="00A41A89">
        <w:rPr>
          <w:b/>
          <w:sz w:val="28"/>
          <w:szCs w:val="28"/>
          <w:shd w:val="clear" w:color="auto" w:fill="FFFFFF"/>
        </w:rPr>
        <w:t xml:space="preserve"> cải cách hành chính</w:t>
      </w:r>
    </w:p>
    <w:p w:rsidR="00A41A89" w:rsidRDefault="001F5ACE" w:rsidP="001F5ACE">
      <w:pPr>
        <w:ind w:firstLine="540"/>
        <w:jc w:val="both"/>
        <w:rPr>
          <w:b/>
          <w:sz w:val="28"/>
          <w:szCs w:val="28"/>
          <w:shd w:val="clear" w:color="auto" w:fill="FFFFFF"/>
        </w:rPr>
      </w:pPr>
      <w:r>
        <w:rPr>
          <w:sz w:val="28"/>
          <w:szCs w:val="28"/>
          <w:shd w:val="clear" w:color="auto" w:fill="FFFFFF"/>
        </w:rPr>
        <w:t>2</w:t>
      </w:r>
      <w:r w:rsidRPr="00A41A89">
        <w:rPr>
          <w:b/>
          <w:sz w:val="28"/>
          <w:szCs w:val="28"/>
          <w:shd w:val="clear" w:color="auto" w:fill="FFFFFF"/>
        </w:rPr>
        <w:t xml:space="preserve">.1 </w:t>
      </w:r>
      <w:r w:rsidR="00612C91" w:rsidRPr="00A41A89">
        <w:rPr>
          <w:b/>
          <w:sz w:val="28"/>
          <w:szCs w:val="28"/>
          <w:shd w:val="clear" w:color="auto" w:fill="FFFFFF"/>
        </w:rPr>
        <w:t>Nộ</w:t>
      </w:r>
      <w:r w:rsidR="00A41A89">
        <w:rPr>
          <w:b/>
          <w:sz w:val="28"/>
          <w:szCs w:val="28"/>
          <w:shd w:val="clear" w:color="auto" w:fill="FFFFFF"/>
        </w:rPr>
        <w:t xml:space="preserve">i dung: </w:t>
      </w:r>
    </w:p>
    <w:p w:rsidR="00612C91" w:rsidRPr="00612C91" w:rsidRDefault="00B57956" w:rsidP="001F5ACE">
      <w:pPr>
        <w:ind w:firstLine="540"/>
        <w:jc w:val="both"/>
        <w:rPr>
          <w:sz w:val="28"/>
          <w:szCs w:val="28"/>
          <w:shd w:val="clear" w:color="auto" w:fill="FFFFFF"/>
        </w:rPr>
      </w:pPr>
      <w:r>
        <w:rPr>
          <w:sz w:val="28"/>
          <w:szCs w:val="28"/>
          <w:shd w:val="clear" w:color="auto" w:fill="FFFFFF"/>
        </w:rPr>
        <w:t xml:space="preserve"> </w:t>
      </w:r>
      <w:r w:rsidR="00D35D2F">
        <w:rPr>
          <w:sz w:val="28"/>
          <w:szCs w:val="28"/>
          <w:shd w:val="clear" w:color="auto" w:fill="FFFFFF"/>
        </w:rPr>
        <w:t xml:space="preserve">Nội dung </w:t>
      </w:r>
      <w:r w:rsidR="00612C91" w:rsidRPr="00612C91">
        <w:rPr>
          <w:sz w:val="28"/>
          <w:szCs w:val="28"/>
          <w:shd w:val="clear" w:color="auto" w:fill="FFFFFF"/>
        </w:rPr>
        <w:t>Chỉ số</w:t>
      </w:r>
      <w:r w:rsidR="00D24120">
        <w:rPr>
          <w:sz w:val="28"/>
          <w:szCs w:val="28"/>
          <w:shd w:val="clear" w:color="auto" w:fill="FFFFFF"/>
        </w:rPr>
        <w:t xml:space="preserve"> cải cách hành chính</w:t>
      </w:r>
      <w:r w:rsidR="00EF1E59">
        <w:rPr>
          <w:sz w:val="28"/>
          <w:szCs w:val="28"/>
          <w:shd w:val="clear" w:color="auto" w:fill="FFFFFF"/>
        </w:rPr>
        <w:t xml:space="preserve"> của các Sở, </w:t>
      </w:r>
      <w:r w:rsidR="001F5ACE">
        <w:rPr>
          <w:sz w:val="28"/>
          <w:szCs w:val="28"/>
          <w:shd w:val="clear" w:color="auto" w:fill="FFFFFF"/>
        </w:rPr>
        <w:t xml:space="preserve">Ban, </w:t>
      </w:r>
      <w:r w:rsidR="00EF1E59">
        <w:rPr>
          <w:sz w:val="28"/>
          <w:szCs w:val="28"/>
          <w:shd w:val="clear" w:color="auto" w:fill="FFFFFF"/>
        </w:rPr>
        <w:t>ngành</w:t>
      </w:r>
      <w:r w:rsidR="00676DD0">
        <w:rPr>
          <w:sz w:val="28"/>
          <w:szCs w:val="28"/>
          <w:shd w:val="clear" w:color="auto" w:fill="FFFFFF"/>
        </w:rPr>
        <w:t xml:space="preserve"> </w:t>
      </w:r>
      <w:r w:rsidR="00D35D2F">
        <w:rPr>
          <w:sz w:val="28"/>
          <w:szCs w:val="28"/>
          <w:shd w:val="clear" w:color="auto" w:fill="FFFFFF"/>
        </w:rPr>
        <w:t xml:space="preserve"> được đánh giá theo </w:t>
      </w:r>
      <w:r w:rsidR="00612C91" w:rsidRPr="00612C91">
        <w:rPr>
          <w:sz w:val="28"/>
          <w:szCs w:val="28"/>
          <w:shd w:val="clear" w:color="auto" w:fill="FFFFFF"/>
        </w:rPr>
        <w:t>8 lĩnh vực</w:t>
      </w:r>
      <w:r w:rsidR="000F4A96" w:rsidRPr="00612C91">
        <w:rPr>
          <w:rFonts w:eastAsia="Times New Roman"/>
          <w:sz w:val="28"/>
          <w:szCs w:val="28"/>
        </w:rPr>
        <w:t xml:space="preserve">, </w:t>
      </w:r>
      <w:r w:rsidR="0006050D">
        <w:rPr>
          <w:rFonts w:eastAsia="Times New Roman"/>
          <w:sz w:val="28"/>
          <w:szCs w:val="28"/>
        </w:rPr>
        <w:t>gồm</w:t>
      </w:r>
      <w:r w:rsidR="00612C91" w:rsidRPr="00612C91">
        <w:rPr>
          <w:sz w:val="28"/>
          <w:szCs w:val="28"/>
          <w:shd w:val="clear" w:color="auto" w:fill="FFFFFF"/>
        </w:rPr>
        <w:t xml:space="preserve">: </w:t>
      </w:r>
    </w:p>
    <w:p w:rsidR="00612C91" w:rsidRPr="00612C91" w:rsidRDefault="00612C91" w:rsidP="0079182B">
      <w:pPr>
        <w:spacing w:after="40"/>
        <w:ind w:firstLine="720"/>
        <w:jc w:val="both"/>
        <w:rPr>
          <w:sz w:val="28"/>
          <w:szCs w:val="28"/>
          <w:shd w:val="clear" w:color="auto" w:fill="FFFFFF"/>
        </w:rPr>
      </w:pPr>
      <w:r w:rsidRPr="00612C91">
        <w:rPr>
          <w:sz w:val="28"/>
          <w:szCs w:val="28"/>
          <w:shd w:val="clear" w:color="auto" w:fill="FFFFFF"/>
        </w:rPr>
        <w:t>(1) Công tác chỉ đạo</w:t>
      </w:r>
      <w:r w:rsidR="00EF1E59">
        <w:rPr>
          <w:sz w:val="28"/>
          <w:szCs w:val="28"/>
          <w:shd w:val="clear" w:color="auto" w:fill="FFFFFF"/>
        </w:rPr>
        <w:t>,</w:t>
      </w:r>
      <w:r w:rsidRPr="00612C91">
        <w:rPr>
          <w:sz w:val="28"/>
          <w:szCs w:val="28"/>
          <w:shd w:val="clear" w:color="auto" w:fill="FFFFFF"/>
        </w:rPr>
        <w:t xml:space="preserve"> điều hành CCHC; </w:t>
      </w:r>
    </w:p>
    <w:p w:rsidR="00612C91" w:rsidRPr="00612C91" w:rsidRDefault="00EF1E59" w:rsidP="0079182B">
      <w:pPr>
        <w:spacing w:after="40"/>
        <w:ind w:firstLine="720"/>
        <w:jc w:val="both"/>
        <w:rPr>
          <w:sz w:val="28"/>
          <w:szCs w:val="28"/>
          <w:shd w:val="clear" w:color="auto" w:fill="FFFFFF"/>
        </w:rPr>
      </w:pPr>
      <w:r>
        <w:rPr>
          <w:sz w:val="28"/>
          <w:szCs w:val="28"/>
          <w:shd w:val="clear" w:color="auto" w:fill="FFFFFF"/>
        </w:rPr>
        <w:t>(2) Cải cách thể chế;</w:t>
      </w:r>
    </w:p>
    <w:p w:rsidR="00612C91" w:rsidRPr="00612C91" w:rsidRDefault="00612C91" w:rsidP="0079182B">
      <w:pPr>
        <w:spacing w:after="40"/>
        <w:ind w:firstLine="720"/>
        <w:jc w:val="both"/>
        <w:rPr>
          <w:sz w:val="28"/>
          <w:szCs w:val="28"/>
          <w:shd w:val="clear" w:color="auto" w:fill="FFFFFF"/>
        </w:rPr>
      </w:pPr>
      <w:r w:rsidRPr="00612C91">
        <w:rPr>
          <w:sz w:val="28"/>
          <w:szCs w:val="28"/>
          <w:shd w:val="clear" w:color="auto" w:fill="FFFFFF"/>
        </w:rPr>
        <w:t xml:space="preserve">(3) Cải cách thủ tục hành chính; </w:t>
      </w:r>
    </w:p>
    <w:p w:rsidR="00612C91" w:rsidRPr="00612C91" w:rsidRDefault="00612C91" w:rsidP="0079182B">
      <w:pPr>
        <w:spacing w:after="40"/>
        <w:ind w:firstLine="720"/>
        <w:jc w:val="both"/>
        <w:rPr>
          <w:sz w:val="28"/>
          <w:szCs w:val="28"/>
          <w:shd w:val="clear" w:color="auto" w:fill="FFFFFF"/>
        </w:rPr>
      </w:pPr>
      <w:r w:rsidRPr="00612C91">
        <w:rPr>
          <w:sz w:val="28"/>
          <w:szCs w:val="28"/>
          <w:shd w:val="clear" w:color="auto" w:fill="FFFFFF"/>
        </w:rPr>
        <w:t>(4) Cải cách tổ chức bộ</w:t>
      </w:r>
      <w:r w:rsidR="00EF1E59">
        <w:rPr>
          <w:sz w:val="28"/>
          <w:szCs w:val="28"/>
          <w:shd w:val="clear" w:color="auto" w:fill="FFFFFF"/>
        </w:rPr>
        <w:t xml:space="preserve"> máy hành chính</w:t>
      </w:r>
      <w:r w:rsidRPr="00612C91">
        <w:rPr>
          <w:sz w:val="28"/>
          <w:szCs w:val="28"/>
          <w:shd w:val="clear" w:color="auto" w:fill="FFFFFF"/>
        </w:rPr>
        <w:t xml:space="preserve">; </w:t>
      </w:r>
    </w:p>
    <w:p w:rsidR="00612C91" w:rsidRPr="00612C91" w:rsidRDefault="00612C91" w:rsidP="0079182B">
      <w:pPr>
        <w:spacing w:after="40"/>
        <w:ind w:firstLine="720"/>
        <w:jc w:val="both"/>
        <w:rPr>
          <w:sz w:val="28"/>
          <w:szCs w:val="28"/>
          <w:shd w:val="clear" w:color="auto" w:fill="FFFFFF"/>
        </w:rPr>
      </w:pPr>
      <w:r w:rsidRPr="00612C91">
        <w:rPr>
          <w:sz w:val="28"/>
          <w:szCs w:val="28"/>
          <w:shd w:val="clear" w:color="auto" w:fill="FFFFFF"/>
        </w:rPr>
        <w:t xml:space="preserve">(5) Xây dựng và nâng cao chất lượng đội ngũ cán bộ, công chức, viên chức; </w:t>
      </w:r>
    </w:p>
    <w:p w:rsidR="00612C91" w:rsidRPr="00612C91" w:rsidRDefault="00612C91" w:rsidP="0079182B">
      <w:pPr>
        <w:spacing w:after="40"/>
        <w:ind w:firstLine="720"/>
        <w:jc w:val="both"/>
        <w:rPr>
          <w:sz w:val="28"/>
          <w:szCs w:val="28"/>
          <w:shd w:val="clear" w:color="auto" w:fill="FFFFFF"/>
        </w:rPr>
      </w:pPr>
      <w:r w:rsidRPr="00612C91">
        <w:rPr>
          <w:sz w:val="28"/>
          <w:szCs w:val="28"/>
          <w:shd w:val="clear" w:color="auto" w:fill="FFFFFF"/>
        </w:rPr>
        <w:t>(6) Cả</w:t>
      </w:r>
      <w:r w:rsidR="00000174">
        <w:rPr>
          <w:sz w:val="28"/>
          <w:szCs w:val="28"/>
          <w:shd w:val="clear" w:color="auto" w:fill="FFFFFF"/>
        </w:rPr>
        <w:t>i cách tài chính công;</w:t>
      </w:r>
    </w:p>
    <w:p w:rsidR="00612C91" w:rsidRPr="00612C91" w:rsidRDefault="0006050D" w:rsidP="0079182B">
      <w:pPr>
        <w:spacing w:after="40"/>
        <w:ind w:firstLine="720"/>
        <w:jc w:val="both"/>
        <w:rPr>
          <w:sz w:val="28"/>
          <w:szCs w:val="28"/>
          <w:shd w:val="clear" w:color="auto" w:fill="FFFFFF"/>
        </w:rPr>
      </w:pPr>
      <w:r>
        <w:rPr>
          <w:sz w:val="28"/>
          <w:szCs w:val="28"/>
          <w:shd w:val="clear" w:color="auto" w:fill="FFFFFF"/>
        </w:rPr>
        <w:t xml:space="preserve">(7) </w:t>
      </w:r>
      <w:r w:rsidR="00612C91" w:rsidRPr="00612C91">
        <w:rPr>
          <w:sz w:val="28"/>
          <w:szCs w:val="28"/>
          <w:shd w:val="clear" w:color="auto" w:fill="FFFFFF"/>
        </w:rPr>
        <w:t>Hiện đại hóa hành chính;</w:t>
      </w:r>
    </w:p>
    <w:p w:rsidR="007D3D87" w:rsidRPr="00D35D2F" w:rsidRDefault="00612C91" w:rsidP="00D35D2F">
      <w:pPr>
        <w:spacing w:after="120"/>
        <w:ind w:firstLine="720"/>
        <w:jc w:val="both"/>
        <w:rPr>
          <w:sz w:val="28"/>
          <w:szCs w:val="28"/>
          <w:shd w:val="clear" w:color="auto" w:fill="FFFFFF"/>
        </w:rPr>
      </w:pPr>
      <w:r w:rsidRPr="00612C91">
        <w:rPr>
          <w:sz w:val="28"/>
          <w:szCs w:val="28"/>
          <w:shd w:val="clear" w:color="auto" w:fill="FFFFFF"/>
        </w:rPr>
        <w:t>(8) Tác động của cải cách hành chính</w:t>
      </w:r>
      <w:r w:rsidR="00E113CB">
        <w:rPr>
          <w:sz w:val="28"/>
          <w:szCs w:val="28"/>
          <w:shd w:val="clear" w:color="auto" w:fill="FFFFFF"/>
        </w:rPr>
        <w:t xml:space="preserve"> (</w:t>
      </w:r>
      <w:r w:rsidR="00E113CB" w:rsidRPr="00E113CB">
        <w:rPr>
          <w:i/>
          <w:sz w:val="28"/>
          <w:szCs w:val="28"/>
          <w:shd w:val="clear" w:color="auto" w:fill="FFFFFF"/>
        </w:rPr>
        <w:t>Điều tra xã hội học</w:t>
      </w:r>
      <w:r w:rsidR="00E113CB">
        <w:rPr>
          <w:sz w:val="28"/>
          <w:szCs w:val="28"/>
          <w:shd w:val="clear" w:color="auto" w:fill="FFFFFF"/>
        </w:rPr>
        <w:t>)</w:t>
      </w:r>
      <w:r w:rsidR="00A41A89">
        <w:rPr>
          <w:sz w:val="28"/>
          <w:szCs w:val="28"/>
          <w:shd w:val="clear" w:color="auto" w:fill="FFFFFF"/>
        </w:rPr>
        <w:t>.</w:t>
      </w:r>
      <w:r w:rsidRPr="00612C91">
        <w:rPr>
          <w:sz w:val="28"/>
          <w:szCs w:val="28"/>
          <w:shd w:val="clear" w:color="auto" w:fill="FFFFFF"/>
        </w:rPr>
        <w:t xml:space="preserve"> </w:t>
      </w:r>
    </w:p>
    <w:p w:rsidR="009E45D7" w:rsidRDefault="001F5ACE" w:rsidP="007D3D87">
      <w:pPr>
        <w:spacing w:before="120"/>
        <w:ind w:firstLine="567"/>
        <w:jc w:val="both"/>
        <w:rPr>
          <w:b/>
          <w:sz w:val="28"/>
          <w:szCs w:val="28"/>
        </w:rPr>
      </w:pPr>
      <w:r w:rsidRPr="00A41A89">
        <w:rPr>
          <w:b/>
          <w:sz w:val="28"/>
          <w:szCs w:val="28"/>
        </w:rPr>
        <w:t xml:space="preserve">2.2 </w:t>
      </w:r>
      <w:r w:rsidR="009E45D7" w:rsidRPr="00A41A89">
        <w:rPr>
          <w:b/>
          <w:sz w:val="28"/>
          <w:szCs w:val="28"/>
        </w:rPr>
        <w:t>Phương pháp đánh giá</w:t>
      </w:r>
    </w:p>
    <w:p w:rsidR="007D3D87" w:rsidRPr="00A41A89" w:rsidRDefault="007D3D87" w:rsidP="007D3D87">
      <w:pPr>
        <w:ind w:firstLine="567"/>
        <w:jc w:val="both"/>
        <w:rPr>
          <w:b/>
          <w:sz w:val="28"/>
          <w:szCs w:val="28"/>
        </w:rPr>
      </w:pPr>
      <w:r>
        <w:rPr>
          <w:rFonts w:ascii="TimesNewRomanPSMT" w:hAnsi="TimesNewRomanPSMT"/>
          <w:color w:val="000000"/>
          <w:sz w:val="28"/>
          <w:szCs w:val="28"/>
        </w:rPr>
        <w:lastRenderedPageBreak/>
        <w:t xml:space="preserve">Hiện nay, </w:t>
      </w:r>
      <w:r w:rsidRPr="007D3D87">
        <w:rPr>
          <w:rFonts w:ascii="TimesNewRomanPSMT" w:hAnsi="TimesNewRomanPSMT"/>
          <w:color w:val="000000"/>
          <w:sz w:val="28"/>
          <w:szCs w:val="28"/>
        </w:rPr>
        <w:t>Chỉ số cải cách hành chính</w:t>
      </w:r>
      <w:r w:rsidR="0098507C">
        <w:rPr>
          <w:rFonts w:ascii="TimesNewRomanPSMT" w:hAnsi="TimesNewRomanPSMT"/>
          <w:color w:val="000000"/>
          <w:sz w:val="28"/>
          <w:szCs w:val="28"/>
        </w:rPr>
        <w:t xml:space="preserve"> của các Sở, Ban, ngành</w:t>
      </w:r>
      <w:r w:rsidRPr="007D3D87">
        <w:rPr>
          <w:rFonts w:ascii="TimesNewRomanPSMT" w:hAnsi="TimesNewRomanPSMT"/>
          <w:color w:val="000000"/>
          <w:sz w:val="28"/>
          <w:szCs w:val="28"/>
        </w:rPr>
        <w:t xml:space="preserve"> được xác định kết hợp giữa điểm thẩm định</w:t>
      </w:r>
      <w:r>
        <w:rPr>
          <w:rFonts w:ascii="TimesNewRomanPSMT" w:hAnsi="TimesNewRomanPSMT"/>
          <w:color w:val="000000"/>
          <w:sz w:val="28"/>
          <w:szCs w:val="28"/>
        </w:rPr>
        <w:t xml:space="preserve"> </w:t>
      </w:r>
      <w:r w:rsidRPr="007D3D87">
        <w:rPr>
          <w:rFonts w:ascii="TimesNewRomanPSMT" w:hAnsi="TimesNewRomanPSMT"/>
          <w:color w:val="000000"/>
          <w:sz w:val="28"/>
          <w:szCs w:val="28"/>
        </w:rPr>
        <w:t xml:space="preserve">thông qua </w:t>
      </w:r>
      <w:r w:rsidRPr="007D3D87">
        <w:rPr>
          <w:rFonts w:ascii="TimesNewRomanPSMT" w:hAnsi="TimesNewRomanPSMT"/>
          <w:b/>
          <w:color w:val="000000"/>
          <w:sz w:val="28"/>
          <w:szCs w:val="28"/>
        </w:rPr>
        <w:t>tài liệu kiểm chứng</w:t>
      </w:r>
      <w:r>
        <w:rPr>
          <w:rFonts w:ascii="TimesNewRomanPSMT" w:hAnsi="TimesNewRomanPSMT"/>
          <w:color w:val="000000"/>
          <w:sz w:val="28"/>
          <w:szCs w:val="28"/>
        </w:rPr>
        <w:t xml:space="preserve"> của các cơ quan, đơn vị</w:t>
      </w:r>
      <w:r w:rsidRPr="007D3D87">
        <w:rPr>
          <w:rFonts w:ascii="TimesNewRomanPSMT" w:hAnsi="TimesNewRomanPSMT"/>
          <w:color w:val="000000"/>
          <w:sz w:val="28"/>
          <w:szCs w:val="28"/>
        </w:rPr>
        <w:t xml:space="preserve"> và điểm đánh giá thông qua</w:t>
      </w:r>
      <w:r w:rsidR="00FB5297">
        <w:rPr>
          <w:rFonts w:ascii="TimesNewRomanPSMT" w:hAnsi="TimesNewRomanPSMT"/>
          <w:color w:val="000000"/>
          <w:sz w:val="28"/>
          <w:szCs w:val="28"/>
        </w:rPr>
        <w:t xml:space="preserve"> phiếu</w:t>
      </w:r>
      <w:r w:rsidRPr="007D3D87">
        <w:rPr>
          <w:rFonts w:ascii="TimesNewRomanPSMT" w:hAnsi="TimesNewRomanPSMT"/>
          <w:color w:val="000000"/>
          <w:sz w:val="28"/>
          <w:szCs w:val="28"/>
        </w:rPr>
        <w:t xml:space="preserve"> điều tra xã hội học.</w:t>
      </w:r>
    </w:p>
    <w:p w:rsidR="0098507C" w:rsidRDefault="006A59B4" w:rsidP="0098507C">
      <w:pPr>
        <w:spacing w:after="20"/>
        <w:ind w:firstLine="567"/>
        <w:jc w:val="both"/>
        <w:rPr>
          <w:rFonts w:ascii="TimesNewRomanPSMT" w:hAnsi="TimesNewRomanPSMT"/>
          <w:color w:val="000000"/>
          <w:sz w:val="28"/>
          <w:szCs w:val="28"/>
        </w:rPr>
      </w:pPr>
      <w:r>
        <w:rPr>
          <w:b/>
          <w:sz w:val="28"/>
          <w:szCs w:val="28"/>
        </w:rPr>
        <w:t xml:space="preserve"> - </w:t>
      </w:r>
      <w:r w:rsidRPr="006A59B4">
        <w:rPr>
          <w:sz w:val="28"/>
          <w:szCs w:val="28"/>
        </w:rPr>
        <w:t>Kết quả</w:t>
      </w:r>
      <w:r>
        <w:rPr>
          <w:b/>
          <w:sz w:val="28"/>
          <w:szCs w:val="28"/>
        </w:rPr>
        <w:t xml:space="preserve"> </w:t>
      </w:r>
      <w:r>
        <w:rPr>
          <w:sz w:val="28"/>
          <w:szCs w:val="28"/>
        </w:rPr>
        <w:t>t</w:t>
      </w:r>
      <w:r w:rsidR="009E45D7" w:rsidRPr="00840E58">
        <w:rPr>
          <w:sz w:val="28"/>
          <w:szCs w:val="28"/>
        </w:rPr>
        <w:t>ự đánh giá củ</w:t>
      </w:r>
      <w:r>
        <w:rPr>
          <w:sz w:val="28"/>
          <w:szCs w:val="28"/>
        </w:rPr>
        <w:t>a các Sở, Ban, ngành: Các Sở, Ban, ngành</w:t>
      </w:r>
      <w:r w:rsidR="009E45D7" w:rsidRPr="00840E58">
        <w:rPr>
          <w:sz w:val="28"/>
          <w:szCs w:val="28"/>
        </w:rPr>
        <w:t xml:space="preserve"> tự</w:t>
      </w:r>
      <w:r w:rsidR="00FB5297">
        <w:rPr>
          <w:sz w:val="28"/>
          <w:szCs w:val="28"/>
        </w:rPr>
        <w:t xml:space="preserve"> theo dõi, đánh giá và chấm</w:t>
      </w:r>
      <w:r w:rsidR="009E45D7" w:rsidRPr="00840E58">
        <w:rPr>
          <w:sz w:val="28"/>
          <w:szCs w:val="28"/>
        </w:rPr>
        <w:t xml:space="preserve"> điểm kết quả thực hiện </w:t>
      </w:r>
      <w:r w:rsidR="009E45D7" w:rsidRPr="00840E58">
        <w:rPr>
          <w:w w:val="99"/>
          <w:sz w:val="28"/>
          <w:szCs w:val="28"/>
        </w:rPr>
        <w:t>nhiệm</w:t>
      </w:r>
      <w:r w:rsidR="009E45D7" w:rsidRPr="00840E58">
        <w:rPr>
          <w:sz w:val="28"/>
          <w:szCs w:val="28"/>
        </w:rPr>
        <w:t xml:space="preserve"> </w:t>
      </w:r>
      <w:r w:rsidR="009E45D7" w:rsidRPr="00840E58">
        <w:rPr>
          <w:w w:val="99"/>
          <w:sz w:val="28"/>
          <w:szCs w:val="28"/>
        </w:rPr>
        <w:t xml:space="preserve">vụ </w:t>
      </w:r>
      <w:r w:rsidR="009E45D7" w:rsidRPr="00840E58">
        <w:rPr>
          <w:sz w:val="28"/>
          <w:szCs w:val="28"/>
        </w:rPr>
        <w:t>cải cách hành chính củ</w:t>
      </w:r>
      <w:r>
        <w:rPr>
          <w:sz w:val="28"/>
          <w:szCs w:val="28"/>
        </w:rPr>
        <w:t>a cơ quan, đơn vị</w:t>
      </w:r>
      <w:r w:rsidR="009E45D7" w:rsidRPr="00840E58">
        <w:rPr>
          <w:sz w:val="28"/>
          <w:szCs w:val="28"/>
        </w:rPr>
        <w:t xml:space="preserve"> theo các tiêu chí, tiêu chí thành phần được quy định trong</w:t>
      </w:r>
      <w:r w:rsidR="00BA1127">
        <w:rPr>
          <w:sz w:val="28"/>
          <w:szCs w:val="28"/>
        </w:rPr>
        <w:t xml:space="preserve"> bộ</w:t>
      </w:r>
      <w:r w:rsidR="009E45D7" w:rsidRPr="00840E58">
        <w:rPr>
          <w:sz w:val="28"/>
          <w:szCs w:val="28"/>
        </w:rPr>
        <w:t xml:space="preserve"> Chỉ số</w:t>
      </w:r>
      <w:r w:rsidR="00BA1127">
        <w:rPr>
          <w:sz w:val="28"/>
          <w:szCs w:val="28"/>
        </w:rPr>
        <w:t xml:space="preserve"> CCHC được UBND tỉnh phê duyệ</w:t>
      </w:r>
      <w:r w:rsidR="0098507C">
        <w:rPr>
          <w:sz w:val="28"/>
          <w:szCs w:val="28"/>
        </w:rPr>
        <w:t xml:space="preserve">t </w:t>
      </w:r>
      <w:r w:rsidR="009E45D7" w:rsidRPr="00840E58">
        <w:rPr>
          <w:sz w:val="28"/>
          <w:szCs w:val="28"/>
        </w:rPr>
        <w:t>và hướng dẫn củ</w:t>
      </w:r>
      <w:r w:rsidR="00BA1127">
        <w:rPr>
          <w:sz w:val="28"/>
          <w:szCs w:val="28"/>
        </w:rPr>
        <w:t>a Sở Nội vụ tỉnh Quả</w:t>
      </w:r>
      <w:r w:rsidR="0098507C">
        <w:rPr>
          <w:sz w:val="28"/>
          <w:szCs w:val="28"/>
        </w:rPr>
        <w:t xml:space="preserve">ng Nam; </w:t>
      </w:r>
      <w:r w:rsidR="0098507C" w:rsidRPr="0098507C">
        <w:rPr>
          <w:rFonts w:ascii="TimesNewRomanPSMT" w:hAnsi="TimesNewRomanPSMT"/>
          <w:color w:val="000000"/>
          <w:sz w:val="28"/>
          <w:szCs w:val="28"/>
        </w:rPr>
        <w:t>báo cáo kết quả tự đánh giá cùng với tài liệu kiểm chứng cho Hội đồng</w:t>
      </w:r>
      <w:r w:rsidR="0098507C" w:rsidRPr="0098507C">
        <w:rPr>
          <w:rFonts w:ascii="TimesNewRomanPSMT" w:hAnsi="TimesNewRomanPSMT"/>
          <w:color w:val="000000"/>
          <w:sz w:val="28"/>
          <w:szCs w:val="28"/>
        </w:rPr>
        <w:br/>
        <w:t>thẩm định thông qua Phần mềm chấm điểm cải cách hành chính.</w:t>
      </w:r>
    </w:p>
    <w:p w:rsidR="0098507C" w:rsidRDefault="0098507C" w:rsidP="0098507C">
      <w:pPr>
        <w:spacing w:after="120"/>
        <w:ind w:firstLine="567"/>
        <w:jc w:val="both"/>
        <w:rPr>
          <w:rFonts w:ascii="TimesNewRomanPSMT" w:hAnsi="TimesNewRomanPSMT"/>
          <w:color w:val="000000"/>
          <w:sz w:val="28"/>
          <w:szCs w:val="28"/>
        </w:rPr>
      </w:pPr>
      <w:r>
        <w:rPr>
          <w:rFonts w:ascii="TimesNewRomanPSMT" w:hAnsi="TimesNewRomanPSMT"/>
          <w:color w:val="000000"/>
          <w:sz w:val="28"/>
          <w:szCs w:val="28"/>
        </w:rPr>
        <w:t>C</w:t>
      </w:r>
      <w:r w:rsidRPr="0098507C">
        <w:rPr>
          <w:rFonts w:ascii="TimesNewRomanPSMT" w:hAnsi="TimesNewRomanPSMT"/>
          <w:color w:val="000000"/>
          <w:sz w:val="28"/>
          <w:szCs w:val="28"/>
        </w:rPr>
        <w:t>ăn cứ vào</w:t>
      </w:r>
      <w:r>
        <w:rPr>
          <w:rFonts w:ascii="TimesNewRomanPSMT" w:hAnsi="TimesNewRomanPSMT"/>
          <w:color w:val="000000"/>
          <w:sz w:val="28"/>
          <w:szCs w:val="28"/>
        </w:rPr>
        <w:t xml:space="preserve"> kết quả </w:t>
      </w:r>
      <w:r w:rsidRPr="0098507C">
        <w:rPr>
          <w:rFonts w:ascii="TimesNewRomanPSMT" w:hAnsi="TimesNewRomanPSMT"/>
          <w:color w:val="000000"/>
          <w:sz w:val="28"/>
          <w:szCs w:val="28"/>
        </w:rPr>
        <w:t>theo dõi thực tế</w:t>
      </w:r>
      <w:r>
        <w:rPr>
          <w:rFonts w:ascii="TimesNewRomanPSMT" w:hAnsi="TimesNewRomanPSMT"/>
          <w:color w:val="000000"/>
          <w:sz w:val="28"/>
          <w:szCs w:val="28"/>
        </w:rPr>
        <w:t xml:space="preserve"> và tài liệu kiểm chứng do các cơ quan, đơn vị cung cấp, Hội đồng thẩm định CCHC tỉnh </w:t>
      </w:r>
      <w:r w:rsidRPr="0098507C">
        <w:rPr>
          <w:rFonts w:ascii="TimesNewRomanPSMT" w:hAnsi="TimesNewRomanPSMT"/>
          <w:color w:val="000000"/>
          <w:sz w:val="28"/>
          <w:szCs w:val="28"/>
        </w:rPr>
        <w:t>thẩm định</w:t>
      </w:r>
      <w:r>
        <w:rPr>
          <w:rFonts w:ascii="TimesNewRomanPSMT" w:hAnsi="TimesNewRomanPSMT"/>
          <w:color w:val="000000"/>
          <w:sz w:val="28"/>
          <w:szCs w:val="28"/>
        </w:rPr>
        <w:t>, công nhận hoặc điều chỉnh</w:t>
      </w:r>
      <w:r w:rsidRPr="0098507C">
        <w:rPr>
          <w:rFonts w:ascii="TimesNewRomanPSMT" w:hAnsi="TimesNewRomanPSMT"/>
          <w:color w:val="000000"/>
          <w:sz w:val="28"/>
          <w:szCs w:val="28"/>
        </w:rPr>
        <w:t xml:space="preserve"> điểm số tự đánh giá củ</w:t>
      </w:r>
      <w:r>
        <w:rPr>
          <w:rFonts w:ascii="TimesNewRomanPSMT" w:hAnsi="TimesNewRomanPSMT"/>
          <w:color w:val="000000"/>
          <w:sz w:val="28"/>
          <w:szCs w:val="28"/>
        </w:rPr>
        <w:t>a các cơ quan, đơn vị.</w:t>
      </w:r>
    </w:p>
    <w:p w:rsidR="009E45D7" w:rsidRPr="00BA1127" w:rsidRDefault="00BA1127" w:rsidP="00D66A24">
      <w:pPr>
        <w:spacing w:before="120"/>
        <w:ind w:firstLine="567"/>
        <w:jc w:val="both"/>
        <w:rPr>
          <w:rStyle w:val="BodyTextChar7"/>
          <w:rFonts w:cstheme="minorBidi"/>
          <w:color w:val="auto"/>
          <w:sz w:val="28"/>
          <w:szCs w:val="28"/>
          <w:lang w:val="en-US" w:eastAsia="en-US"/>
        </w:rPr>
      </w:pPr>
      <w:r>
        <w:rPr>
          <w:b/>
          <w:sz w:val="28"/>
          <w:szCs w:val="28"/>
        </w:rPr>
        <w:t xml:space="preserve">- </w:t>
      </w:r>
      <w:r w:rsidR="009E45D7" w:rsidRPr="00840E58">
        <w:rPr>
          <w:sz w:val="28"/>
          <w:szCs w:val="28"/>
        </w:rPr>
        <w:t xml:space="preserve">Đánh giá thông qua </w:t>
      </w:r>
      <w:r>
        <w:rPr>
          <w:sz w:val="28"/>
          <w:szCs w:val="28"/>
        </w:rPr>
        <w:t xml:space="preserve">kết quả </w:t>
      </w:r>
      <w:r w:rsidR="009E45D7" w:rsidRPr="00840E58">
        <w:rPr>
          <w:sz w:val="28"/>
          <w:szCs w:val="28"/>
        </w:rPr>
        <w:t>điều tra xã hội học</w:t>
      </w:r>
      <w:r>
        <w:rPr>
          <w:sz w:val="28"/>
          <w:szCs w:val="28"/>
        </w:rPr>
        <w:t>: v</w:t>
      </w:r>
      <w:r w:rsidR="009E45D7" w:rsidRPr="00840E58">
        <w:rPr>
          <w:sz w:val="28"/>
          <w:szCs w:val="28"/>
        </w:rPr>
        <w:t>iệc điều tra xã hội học được tiến hành lấy ý kiến đánh giá của các nhóm đối tượng khác nhau gồm:</w:t>
      </w:r>
      <w:r w:rsidR="009E45D7" w:rsidRPr="00840E58">
        <w:rPr>
          <w:rStyle w:val="BodyTextChar7"/>
          <w:sz w:val="28"/>
          <w:szCs w:val="28"/>
        </w:rPr>
        <w:t xml:space="preserve"> </w:t>
      </w:r>
    </w:p>
    <w:p w:rsidR="009E45D7" w:rsidRPr="00840E58" w:rsidRDefault="001F25B4" w:rsidP="00BA1127">
      <w:pPr>
        <w:ind w:firstLine="567"/>
        <w:jc w:val="both"/>
        <w:rPr>
          <w:rStyle w:val="BodyTextChar7"/>
          <w:sz w:val="28"/>
          <w:szCs w:val="28"/>
        </w:rPr>
      </w:pPr>
      <w:r>
        <w:rPr>
          <w:rStyle w:val="BodyTextChar7"/>
          <w:sz w:val="28"/>
          <w:szCs w:val="28"/>
          <w:lang w:val="en-US"/>
        </w:rPr>
        <w:t xml:space="preserve">+ </w:t>
      </w:r>
      <w:r w:rsidR="009E45D7" w:rsidRPr="00840E58">
        <w:rPr>
          <w:rStyle w:val="BodyTextChar7"/>
          <w:sz w:val="28"/>
          <w:szCs w:val="28"/>
        </w:rPr>
        <w:t xml:space="preserve">Đại biểu Hội đồng nhân dân </w:t>
      </w:r>
      <w:r w:rsidR="006D0036">
        <w:rPr>
          <w:rStyle w:val="BodyTextChar7"/>
          <w:sz w:val="28"/>
          <w:szCs w:val="28"/>
          <w:lang w:val="en-US"/>
        </w:rPr>
        <w:t>tỉnh</w:t>
      </w:r>
      <w:r w:rsidR="00BA1127">
        <w:rPr>
          <w:rStyle w:val="BodyTextChar7"/>
          <w:sz w:val="28"/>
          <w:szCs w:val="28"/>
          <w:lang w:val="en-US"/>
        </w:rPr>
        <w:t>;</w:t>
      </w:r>
      <w:r w:rsidR="009E45D7" w:rsidRPr="00840E58">
        <w:rPr>
          <w:rStyle w:val="BodyTextChar7"/>
          <w:sz w:val="28"/>
          <w:szCs w:val="28"/>
        </w:rPr>
        <w:t xml:space="preserve"> </w:t>
      </w:r>
    </w:p>
    <w:p w:rsidR="00BA1127" w:rsidRDefault="001F25B4" w:rsidP="00BA1127">
      <w:pPr>
        <w:ind w:firstLine="567"/>
        <w:jc w:val="both"/>
        <w:rPr>
          <w:sz w:val="28"/>
          <w:szCs w:val="28"/>
        </w:rPr>
      </w:pPr>
      <w:r>
        <w:rPr>
          <w:sz w:val="28"/>
          <w:szCs w:val="28"/>
        </w:rPr>
        <w:t xml:space="preserve">+ </w:t>
      </w:r>
      <w:r w:rsidR="009E45D7" w:rsidRPr="00840E58">
        <w:rPr>
          <w:sz w:val="28"/>
          <w:szCs w:val="28"/>
        </w:rPr>
        <w:t>Lãnh đạ</w:t>
      </w:r>
      <w:r w:rsidR="00D66A24">
        <w:rPr>
          <w:sz w:val="28"/>
          <w:szCs w:val="28"/>
        </w:rPr>
        <w:t>o các</w:t>
      </w:r>
      <w:r w:rsidR="00993477">
        <w:rPr>
          <w:sz w:val="28"/>
          <w:szCs w:val="28"/>
        </w:rPr>
        <w:t xml:space="preserve"> huyện, thị, thành phố</w:t>
      </w:r>
      <w:r w:rsidR="00D66A24">
        <w:rPr>
          <w:sz w:val="28"/>
          <w:szCs w:val="28"/>
        </w:rPr>
        <w:t>;</w:t>
      </w:r>
    </w:p>
    <w:p w:rsidR="009E45D7" w:rsidRPr="00840E58" w:rsidRDefault="001F25B4" w:rsidP="00BA1127">
      <w:pPr>
        <w:ind w:firstLine="567"/>
        <w:jc w:val="both"/>
        <w:rPr>
          <w:sz w:val="28"/>
          <w:szCs w:val="28"/>
        </w:rPr>
      </w:pPr>
      <w:r>
        <w:rPr>
          <w:sz w:val="28"/>
          <w:szCs w:val="28"/>
        </w:rPr>
        <w:t xml:space="preserve">+ </w:t>
      </w:r>
      <w:r w:rsidR="00D66A24">
        <w:rPr>
          <w:sz w:val="28"/>
          <w:szCs w:val="28"/>
        </w:rPr>
        <w:t>Cán bộ, công chức, viên chức các cơ quan, đơn vị;</w:t>
      </w:r>
    </w:p>
    <w:p w:rsidR="00AD0712" w:rsidRDefault="001F25B4" w:rsidP="00AD0712">
      <w:pPr>
        <w:spacing w:after="120"/>
        <w:ind w:firstLine="567"/>
        <w:jc w:val="both"/>
        <w:rPr>
          <w:sz w:val="28"/>
          <w:szCs w:val="28"/>
        </w:rPr>
      </w:pPr>
      <w:r>
        <w:rPr>
          <w:sz w:val="28"/>
          <w:szCs w:val="28"/>
        </w:rPr>
        <w:t xml:space="preserve">+ </w:t>
      </w:r>
      <w:r w:rsidR="009E45D7" w:rsidRPr="00840E58">
        <w:rPr>
          <w:sz w:val="28"/>
          <w:szCs w:val="28"/>
        </w:rPr>
        <w:t>Người dân và doanh nghiệ</w:t>
      </w:r>
      <w:r w:rsidR="00D66A24">
        <w:rPr>
          <w:sz w:val="28"/>
          <w:szCs w:val="28"/>
        </w:rPr>
        <w:t>p.</w:t>
      </w:r>
    </w:p>
    <w:p w:rsidR="009B7A6A" w:rsidRPr="00AD0712" w:rsidRDefault="009B7A6A" w:rsidP="00AD0712">
      <w:pPr>
        <w:ind w:firstLine="720"/>
        <w:jc w:val="both"/>
        <w:rPr>
          <w:sz w:val="28"/>
          <w:szCs w:val="28"/>
        </w:rPr>
      </w:pPr>
      <w:r>
        <w:rPr>
          <w:b/>
          <w:sz w:val="28"/>
          <w:szCs w:val="28"/>
        </w:rPr>
        <w:t>I</w:t>
      </w:r>
      <w:r w:rsidR="006D0036">
        <w:rPr>
          <w:b/>
          <w:sz w:val="28"/>
          <w:szCs w:val="28"/>
        </w:rPr>
        <w:t>I</w:t>
      </w:r>
      <w:r>
        <w:rPr>
          <w:b/>
          <w:sz w:val="28"/>
          <w:szCs w:val="28"/>
        </w:rPr>
        <w:t xml:space="preserve">. </w:t>
      </w:r>
      <w:r w:rsidR="008F6CFB">
        <w:rPr>
          <w:b/>
          <w:sz w:val="28"/>
          <w:szCs w:val="28"/>
        </w:rPr>
        <w:t xml:space="preserve">KẾT QUẢ CHỈ SỐ </w:t>
      </w:r>
      <w:r w:rsidR="003C695A">
        <w:rPr>
          <w:b/>
          <w:sz w:val="28"/>
          <w:szCs w:val="28"/>
        </w:rPr>
        <w:t>CẢI CÁCH HÀNH CHÍNH</w:t>
      </w:r>
      <w:r w:rsidR="00D404E7">
        <w:rPr>
          <w:b/>
          <w:sz w:val="28"/>
          <w:szCs w:val="28"/>
        </w:rPr>
        <w:t xml:space="preserve"> NĂM 2019-2020</w:t>
      </w:r>
    </w:p>
    <w:p w:rsidR="00057E52" w:rsidRPr="00057E52" w:rsidRDefault="00057E52" w:rsidP="008221E4">
      <w:pPr>
        <w:ind w:firstLine="720"/>
        <w:jc w:val="both"/>
        <w:rPr>
          <w:rFonts w:eastAsia="Times New Roman"/>
          <w:b/>
          <w:sz w:val="28"/>
          <w:szCs w:val="28"/>
        </w:rPr>
      </w:pPr>
      <w:r w:rsidRPr="00057E52">
        <w:rPr>
          <w:rFonts w:eastAsia="Times New Roman"/>
          <w:b/>
          <w:sz w:val="28"/>
          <w:szCs w:val="28"/>
        </w:rPr>
        <w:t>1. Kết quả Chỉ số CCHC năm 2019</w:t>
      </w:r>
    </w:p>
    <w:p w:rsidR="00B96CBA" w:rsidRDefault="00D35D2F" w:rsidP="00993477">
      <w:pPr>
        <w:spacing w:after="120"/>
        <w:ind w:firstLine="720"/>
        <w:jc w:val="both"/>
        <w:rPr>
          <w:rFonts w:eastAsia="Times New Roman"/>
          <w:sz w:val="28"/>
          <w:szCs w:val="28"/>
        </w:rPr>
      </w:pPr>
      <w:r>
        <w:rPr>
          <w:rFonts w:eastAsia="Times New Roman"/>
          <w:b/>
          <w:sz w:val="28"/>
          <w:szCs w:val="28"/>
        </w:rPr>
        <w:t>1.1</w:t>
      </w:r>
      <w:r w:rsidR="00B96CBA">
        <w:rPr>
          <w:rFonts w:eastAsia="Times New Roman"/>
          <w:sz w:val="28"/>
          <w:szCs w:val="28"/>
        </w:rPr>
        <w:t xml:space="preserve"> </w:t>
      </w:r>
      <w:r w:rsidR="00B96CBA" w:rsidRPr="00B96CBA">
        <w:rPr>
          <w:rFonts w:eastAsia="Times New Roman"/>
          <w:sz w:val="28"/>
          <w:szCs w:val="28"/>
        </w:rPr>
        <w:t xml:space="preserve">Kết quả Chỉ số CCHC </w:t>
      </w:r>
      <w:r w:rsidR="00AD0712">
        <w:rPr>
          <w:rFonts w:eastAsia="Times New Roman"/>
          <w:sz w:val="28"/>
          <w:szCs w:val="28"/>
        </w:rPr>
        <w:t>năm 2019</w:t>
      </w:r>
      <w:r w:rsidR="00FB5297">
        <w:rPr>
          <w:rFonts w:eastAsia="Times New Roman"/>
          <w:sz w:val="28"/>
          <w:szCs w:val="28"/>
        </w:rPr>
        <w:t xml:space="preserve"> đối với các Sở, Ban, ngành</w:t>
      </w:r>
      <w:r w:rsidR="00AD0712">
        <w:rPr>
          <w:rFonts w:eastAsia="Times New Roman"/>
          <w:sz w:val="28"/>
          <w:szCs w:val="28"/>
        </w:rPr>
        <w:t xml:space="preserve"> </w:t>
      </w:r>
      <w:r w:rsidR="00B96CBA" w:rsidRPr="00B96CBA">
        <w:rPr>
          <w:rFonts w:eastAsia="Times New Roman"/>
          <w:sz w:val="28"/>
          <w:szCs w:val="28"/>
        </w:rPr>
        <w:t>được đ</w:t>
      </w:r>
      <w:r w:rsidR="00B96CBA">
        <w:rPr>
          <w:rFonts w:eastAsia="Times New Roman"/>
          <w:sz w:val="28"/>
          <w:szCs w:val="28"/>
        </w:rPr>
        <w:t>ánh</w:t>
      </w:r>
      <w:r w:rsidR="009E04DD">
        <w:rPr>
          <w:rFonts w:eastAsia="Times New Roman"/>
          <w:sz w:val="28"/>
          <w:szCs w:val="28"/>
        </w:rPr>
        <w:t xml:space="preserve"> giá trên cơ sở B</w:t>
      </w:r>
      <w:r w:rsidR="00B96CBA" w:rsidRPr="00B96CBA">
        <w:rPr>
          <w:rFonts w:eastAsia="Times New Roman"/>
          <w:sz w:val="28"/>
          <w:szCs w:val="28"/>
        </w:rPr>
        <w:t xml:space="preserve">ộ Chỉ số </w:t>
      </w:r>
      <w:r w:rsidR="001519D0">
        <w:rPr>
          <w:rFonts w:eastAsia="Times New Roman"/>
          <w:sz w:val="28"/>
          <w:szCs w:val="28"/>
        </w:rPr>
        <w:t xml:space="preserve">CCHC </w:t>
      </w:r>
      <w:r w:rsidR="00B96CBA" w:rsidRPr="00B96CBA">
        <w:rPr>
          <w:rFonts w:eastAsia="Times New Roman"/>
          <w:sz w:val="28"/>
          <w:szCs w:val="28"/>
        </w:rPr>
        <w:t xml:space="preserve">được </w:t>
      </w:r>
      <w:r w:rsidR="00AD0712">
        <w:rPr>
          <w:rFonts w:eastAsia="Times New Roman"/>
          <w:sz w:val="28"/>
          <w:szCs w:val="28"/>
        </w:rPr>
        <w:t xml:space="preserve">UBND tỉnh </w:t>
      </w:r>
      <w:r w:rsidR="00B96CBA" w:rsidRPr="00B96CBA">
        <w:rPr>
          <w:rFonts w:eastAsia="Times New Roman"/>
          <w:sz w:val="28"/>
          <w:szCs w:val="28"/>
        </w:rPr>
        <w:t>phê duyệt tại Quyết định số 3561/QĐ-UBND ngày 08/11/2019</w:t>
      </w:r>
      <w:r w:rsidR="00FB5297">
        <w:rPr>
          <w:rFonts w:eastAsia="Times New Roman"/>
          <w:sz w:val="28"/>
          <w:szCs w:val="28"/>
        </w:rPr>
        <w:t xml:space="preserve">, </w:t>
      </w:r>
      <w:r w:rsidR="00993477">
        <w:rPr>
          <w:rFonts w:eastAsia="Times New Roman"/>
          <w:sz w:val="28"/>
          <w:szCs w:val="28"/>
        </w:rPr>
        <w:t xml:space="preserve"> gồm </w:t>
      </w:r>
      <w:r w:rsidR="00993477" w:rsidRPr="00AD0712">
        <w:rPr>
          <w:rFonts w:eastAsia="Times New Roman"/>
          <w:b/>
          <w:sz w:val="28"/>
          <w:szCs w:val="28"/>
        </w:rPr>
        <w:t xml:space="preserve">07 </w:t>
      </w:r>
      <w:r w:rsidR="00993477" w:rsidRPr="00FB5297">
        <w:rPr>
          <w:rFonts w:eastAsia="Times New Roman"/>
          <w:sz w:val="28"/>
          <w:szCs w:val="28"/>
        </w:rPr>
        <w:t>nội dung</w:t>
      </w:r>
      <w:r w:rsidR="00993477">
        <w:rPr>
          <w:rFonts w:eastAsia="Times New Roman"/>
          <w:sz w:val="28"/>
          <w:szCs w:val="28"/>
        </w:rPr>
        <w:t xml:space="preserve"> đánh giá, </w:t>
      </w:r>
      <w:r w:rsidR="00993477" w:rsidRPr="00AD0712">
        <w:rPr>
          <w:rFonts w:eastAsia="Times New Roman"/>
          <w:b/>
          <w:sz w:val="28"/>
          <w:szCs w:val="28"/>
        </w:rPr>
        <w:t xml:space="preserve">37 </w:t>
      </w:r>
      <w:r w:rsidR="00993477" w:rsidRPr="00FB5297">
        <w:rPr>
          <w:rFonts w:eastAsia="Times New Roman"/>
          <w:sz w:val="28"/>
          <w:szCs w:val="28"/>
        </w:rPr>
        <w:t>tiêu chí</w:t>
      </w:r>
      <w:r w:rsidR="00993477">
        <w:rPr>
          <w:rFonts w:eastAsia="Times New Roman"/>
          <w:sz w:val="28"/>
          <w:szCs w:val="28"/>
        </w:rPr>
        <w:t xml:space="preserve"> và </w:t>
      </w:r>
      <w:r w:rsidR="00993477" w:rsidRPr="00AD0712">
        <w:rPr>
          <w:rFonts w:eastAsia="Times New Roman"/>
          <w:b/>
          <w:sz w:val="28"/>
          <w:szCs w:val="28"/>
        </w:rPr>
        <w:t xml:space="preserve">74 </w:t>
      </w:r>
      <w:r w:rsidR="00993477" w:rsidRPr="00FB5297">
        <w:rPr>
          <w:rFonts w:eastAsia="Times New Roman"/>
          <w:sz w:val="28"/>
          <w:szCs w:val="28"/>
        </w:rPr>
        <w:t>tiêu chí</w:t>
      </w:r>
      <w:r w:rsidR="00993477">
        <w:rPr>
          <w:rFonts w:eastAsia="Times New Roman"/>
          <w:sz w:val="28"/>
          <w:szCs w:val="28"/>
        </w:rPr>
        <w:t xml:space="preserve"> thành phần.</w:t>
      </w:r>
    </w:p>
    <w:p w:rsidR="00D35D2F" w:rsidRPr="00B96CBA" w:rsidRDefault="00D35D2F" w:rsidP="00FB5297">
      <w:pPr>
        <w:spacing w:after="120"/>
        <w:ind w:firstLine="720"/>
        <w:jc w:val="both"/>
        <w:rPr>
          <w:rFonts w:eastAsia="Times New Roman"/>
          <w:sz w:val="28"/>
          <w:szCs w:val="28"/>
        </w:rPr>
      </w:pPr>
      <w:r>
        <w:rPr>
          <w:rFonts w:eastAsia="Times New Roman"/>
          <w:sz w:val="28"/>
          <w:szCs w:val="28"/>
        </w:rPr>
        <w:t>Năm 2020, UBND tỉnh ban hành Quyết định số 1616/QĐ-UBND ngày 15/6/2020 phê duyệt và công bố chỉ số CCHC năm 2019, theo đó, chỉ số CCHC của Ban Quản lý đạt 81,59/100</w:t>
      </w:r>
      <w:r w:rsidR="00FB5297">
        <w:rPr>
          <w:rFonts w:eastAsia="Times New Roman"/>
          <w:sz w:val="28"/>
          <w:szCs w:val="28"/>
        </w:rPr>
        <w:t xml:space="preserve"> </w:t>
      </w:r>
      <w:r>
        <w:rPr>
          <w:rFonts w:eastAsia="Times New Roman"/>
          <w:sz w:val="28"/>
          <w:szCs w:val="28"/>
        </w:rPr>
        <w:t xml:space="preserve">điểm, được đánh giá xếp hạng khá, với vị thứ </w:t>
      </w:r>
      <w:r w:rsidRPr="009E04DD">
        <w:rPr>
          <w:rFonts w:eastAsia="Times New Roman"/>
          <w:b/>
          <w:sz w:val="28"/>
          <w:szCs w:val="28"/>
        </w:rPr>
        <w:t>12/20</w:t>
      </w:r>
      <w:r>
        <w:rPr>
          <w:rFonts w:eastAsia="Times New Roman"/>
          <w:sz w:val="28"/>
          <w:szCs w:val="28"/>
        </w:rPr>
        <w:t xml:space="preserve"> các cơ quan, đơn vị. </w:t>
      </w:r>
    </w:p>
    <w:p w:rsidR="00057E52" w:rsidRDefault="00FB5297" w:rsidP="008221E4">
      <w:pPr>
        <w:ind w:firstLine="720"/>
        <w:jc w:val="both"/>
        <w:rPr>
          <w:rFonts w:eastAsia="Times New Roman"/>
          <w:sz w:val="28"/>
          <w:szCs w:val="28"/>
        </w:rPr>
      </w:pPr>
      <w:r>
        <w:rPr>
          <w:rFonts w:eastAsia="Times New Roman"/>
          <w:b/>
          <w:sz w:val="28"/>
          <w:szCs w:val="28"/>
        </w:rPr>
        <w:t>1.2</w:t>
      </w:r>
      <w:r w:rsidR="001519D0">
        <w:rPr>
          <w:rFonts w:eastAsia="Times New Roman"/>
          <w:sz w:val="28"/>
          <w:szCs w:val="28"/>
        </w:rPr>
        <w:t xml:space="preserve"> Kết quả đánh giá</w:t>
      </w:r>
      <w:r w:rsidR="00993477">
        <w:rPr>
          <w:rFonts w:eastAsia="Times New Roman"/>
          <w:sz w:val="28"/>
          <w:szCs w:val="28"/>
        </w:rPr>
        <w:t xml:space="preserve"> đối với từ</w:t>
      </w:r>
      <w:r w:rsidR="00B57956">
        <w:rPr>
          <w:rFonts w:eastAsia="Times New Roman"/>
          <w:sz w:val="28"/>
          <w:szCs w:val="28"/>
        </w:rPr>
        <w:t>ng nội dung</w:t>
      </w:r>
      <w:r w:rsidR="00993477">
        <w:rPr>
          <w:rFonts w:eastAsia="Times New Roman"/>
          <w:sz w:val="28"/>
          <w:szCs w:val="28"/>
        </w:rPr>
        <w:t xml:space="preserve"> như sau:</w:t>
      </w:r>
    </w:p>
    <w:p w:rsidR="00B57956" w:rsidRPr="0079182B" w:rsidRDefault="00B57956" w:rsidP="00B57956">
      <w:pPr>
        <w:ind w:firstLine="720"/>
        <w:jc w:val="both"/>
        <w:rPr>
          <w:sz w:val="28"/>
          <w:szCs w:val="28"/>
          <w:shd w:val="clear" w:color="auto" w:fill="FFFFFF"/>
        </w:rPr>
      </w:pPr>
      <w:r>
        <w:rPr>
          <w:sz w:val="28"/>
          <w:szCs w:val="28"/>
          <w:shd w:val="clear" w:color="auto" w:fill="FFFFFF"/>
        </w:rPr>
        <w:t xml:space="preserve">- </w:t>
      </w:r>
      <w:r w:rsidRPr="00612C91">
        <w:rPr>
          <w:sz w:val="28"/>
          <w:szCs w:val="28"/>
          <w:shd w:val="clear" w:color="auto" w:fill="FFFFFF"/>
        </w:rPr>
        <w:t>Tổng điểm của</w:t>
      </w:r>
      <w:r>
        <w:rPr>
          <w:sz w:val="28"/>
          <w:szCs w:val="28"/>
          <w:shd w:val="clear" w:color="auto" w:fill="FFFFFF"/>
        </w:rPr>
        <w:t xml:space="preserve"> Chỉ số cải cách hành chính</w:t>
      </w:r>
      <w:r w:rsidR="002B6D2F">
        <w:rPr>
          <w:sz w:val="28"/>
          <w:szCs w:val="28"/>
          <w:shd w:val="clear" w:color="auto" w:fill="FFFFFF"/>
        </w:rPr>
        <w:t xml:space="preserve"> </w:t>
      </w:r>
      <w:r w:rsidRPr="00612C91">
        <w:rPr>
          <w:sz w:val="28"/>
          <w:szCs w:val="28"/>
          <w:shd w:val="clear" w:color="auto" w:fill="FFFFFF"/>
        </w:rPr>
        <w:t xml:space="preserve"> </w:t>
      </w:r>
      <w:r w:rsidR="00B97E26">
        <w:rPr>
          <w:sz w:val="28"/>
          <w:szCs w:val="28"/>
          <w:shd w:val="clear" w:color="auto" w:fill="FFFFFF"/>
        </w:rPr>
        <w:tab/>
      </w:r>
      <w:r w:rsidR="00B97E26">
        <w:rPr>
          <w:sz w:val="28"/>
          <w:szCs w:val="28"/>
          <w:shd w:val="clear" w:color="auto" w:fill="FFFFFF"/>
        </w:rPr>
        <w:tab/>
        <w:t xml:space="preserve">: </w:t>
      </w:r>
      <w:r w:rsidRPr="00612C91">
        <w:rPr>
          <w:b/>
          <w:sz w:val="28"/>
          <w:szCs w:val="28"/>
          <w:shd w:val="clear" w:color="auto" w:fill="FFFFFF"/>
        </w:rPr>
        <w:t>100 điểm</w:t>
      </w:r>
      <w:r w:rsidR="00B97E26">
        <w:rPr>
          <w:b/>
          <w:sz w:val="28"/>
          <w:szCs w:val="28"/>
          <w:shd w:val="clear" w:color="auto" w:fill="FFFFFF"/>
        </w:rPr>
        <w:t>.</w:t>
      </w:r>
      <w:r w:rsidRPr="0079182B">
        <w:rPr>
          <w:sz w:val="28"/>
          <w:szCs w:val="28"/>
          <w:shd w:val="clear" w:color="auto" w:fill="FFFFFF"/>
        </w:rPr>
        <w:t xml:space="preserve">  </w:t>
      </w:r>
    </w:p>
    <w:p w:rsidR="00B57956" w:rsidRPr="00612C91" w:rsidRDefault="00B57956" w:rsidP="00B57956">
      <w:pPr>
        <w:ind w:firstLine="720"/>
        <w:jc w:val="both"/>
        <w:rPr>
          <w:sz w:val="28"/>
          <w:szCs w:val="28"/>
          <w:shd w:val="clear" w:color="auto" w:fill="FFFFFF"/>
        </w:rPr>
      </w:pPr>
      <w:r>
        <w:rPr>
          <w:sz w:val="28"/>
          <w:szCs w:val="28"/>
          <w:shd w:val="clear" w:color="auto" w:fill="FFFFFF"/>
        </w:rPr>
        <w:t xml:space="preserve">+ </w:t>
      </w:r>
      <w:r w:rsidR="00B97E26">
        <w:rPr>
          <w:sz w:val="28"/>
          <w:szCs w:val="28"/>
          <w:shd w:val="clear" w:color="auto" w:fill="FFFFFF"/>
        </w:rPr>
        <w:t>T</w:t>
      </w:r>
      <w:r w:rsidRPr="00612C91">
        <w:rPr>
          <w:sz w:val="28"/>
          <w:szCs w:val="28"/>
          <w:shd w:val="clear" w:color="auto" w:fill="FFFFFF"/>
        </w:rPr>
        <w:t>ự</w:t>
      </w:r>
      <w:r w:rsidR="00B97E26">
        <w:rPr>
          <w:sz w:val="28"/>
          <w:szCs w:val="28"/>
          <w:shd w:val="clear" w:color="auto" w:fill="FFFFFF"/>
        </w:rPr>
        <w:t xml:space="preserve"> đánh giá</w:t>
      </w:r>
      <w:r w:rsidRPr="00612C91">
        <w:rPr>
          <w:sz w:val="28"/>
          <w:szCs w:val="28"/>
          <w:shd w:val="clear" w:color="auto" w:fill="FFFFFF"/>
        </w:rPr>
        <w:t xml:space="preserve"> củ</w:t>
      </w:r>
      <w:r>
        <w:rPr>
          <w:sz w:val="28"/>
          <w:szCs w:val="28"/>
          <w:shd w:val="clear" w:color="auto" w:fill="FFFFFF"/>
        </w:rPr>
        <w:t>a Sở</w:t>
      </w:r>
      <w:r w:rsidR="00AD0712">
        <w:rPr>
          <w:sz w:val="28"/>
          <w:szCs w:val="28"/>
          <w:shd w:val="clear" w:color="auto" w:fill="FFFFFF"/>
        </w:rPr>
        <w:t>, Ban, ngành</w:t>
      </w:r>
      <w:r w:rsidR="00AD0712">
        <w:rPr>
          <w:sz w:val="28"/>
          <w:szCs w:val="28"/>
          <w:shd w:val="clear" w:color="auto" w:fill="FFFFFF"/>
        </w:rPr>
        <w:tab/>
      </w:r>
      <w:r w:rsidR="00AD0712">
        <w:rPr>
          <w:sz w:val="28"/>
          <w:szCs w:val="28"/>
          <w:shd w:val="clear" w:color="auto" w:fill="FFFFFF"/>
        </w:rPr>
        <w:tab/>
      </w:r>
      <w:r w:rsidR="00AD0712">
        <w:rPr>
          <w:sz w:val="28"/>
          <w:szCs w:val="28"/>
          <w:shd w:val="clear" w:color="auto" w:fill="FFFFFF"/>
        </w:rPr>
        <w:tab/>
      </w:r>
      <w:r>
        <w:rPr>
          <w:sz w:val="28"/>
          <w:szCs w:val="28"/>
          <w:shd w:val="clear" w:color="auto" w:fill="FFFFFF"/>
        </w:rPr>
        <w:tab/>
        <w:t xml:space="preserve">: </w:t>
      </w:r>
      <w:r w:rsidR="00885ADF">
        <w:rPr>
          <w:sz w:val="28"/>
          <w:szCs w:val="28"/>
          <w:shd w:val="clear" w:color="auto" w:fill="FFFFFF"/>
        </w:rPr>
        <w:t>59.</w:t>
      </w:r>
      <w:r w:rsidRPr="00B97E26">
        <w:rPr>
          <w:sz w:val="28"/>
          <w:szCs w:val="28"/>
          <w:shd w:val="clear" w:color="auto" w:fill="FFFFFF"/>
        </w:rPr>
        <w:t>5</w:t>
      </w:r>
      <w:r w:rsidRPr="005124F3">
        <w:rPr>
          <w:b/>
          <w:sz w:val="28"/>
          <w:szCs w:val="28"/>
          <w:shd w:val="clear" w:color="auto" w:fill="FFFFFF"/>
        </w:rPr>
        <w:t xml:space="preserve"> </w:t>
      </w:r>
      <w:r w:rsidRPr="00612C91">
        <w:rPr>
          <w:sz w:val="28"/>
          <w:szCs w:val="28"/>
          <w:shd w:val="clear" w:color="auto" w:fill="FFFFFF"/>
        </w:rPr>
        <w:t>điể</w:t>
      </w:r>
      <w:r>
        <w:rPr>
          <w:sz w:val="28"/>
          <w:szCs w:val="28"/>
          <w:shd w:val="clear" w:color="auto" w:fill="FFFFFF"/>
        </w:rPr>
        <w:t>m.</w:t>
      </w:r>
    </w:p>
    <w:p w:rsidR="00B57956" w:rsidRDefault="00B57956" w:rsidP="00B97E26">
      <w:pPr>
        <w:spacing w:after="120"/>
        <w:ind w:firstLine="720"/>
        <w:jc w:val="both"/>
        <w:rPr>
          <w:sz w:val="28"/>
          <w:szCs w:val="28"/>
          <w:shd w:val="clear" w:color="auto" w:fill="FFFFFF"/>
        </w:rPr>
      </w:pPr>
      <w:r>
        <w:rPr>
          <w:sz w:val="28"/>
          <w:szCs w:val="28"/>
          <w:shd w:val="clear" w:color="auto" w:fill="FFFFFF"/>
        </w:rPr>
        <w:t xml:space="preserve">+ </w:t>
      </w:r>
      <w:r w:rsidR="00B97E26">
        <w:rPr>
          <w:sz w:val="28"/>
          <w:szCs w:val="28"/>
          <w:shd w:val="clear" w:color="auto" w:fill="FFFFFF"/>
        </w:rPr>
        <w:t>Đ</w:t>
      </w:r>
      <w:r w:rsidRPr="00612C91">
        <w:rPr>
          <w:sz w:val="28"/>
          <w:szCs w:val="28"/>
          <w:shd w:val="clear" w:color="auto" w:fill="FFFFFF"/>
        </w:rPr>
        <w:t>iều tra xã hội họ</w:t>
      </w:r>
      <w:r w:rsidR="00AD0712">
        <w:rPr>
          <w:sz w:val="28"/>
          <w:szCs w:val="28"/>
          <w:shd w:val="clear" w:color="auto" w:fill="FFFFFF"/>
        </w:rPr>
        <w:t xml:space="preserve">c </w:t>
      </w:r>
      <w:r w:rsidR="00AD0712">
        <w:rPr>
          <w:sz w:val="28"/>
          <w:szCs w:val="28"/>
          <w:shd w:val="clear" w:color="auto" w:fill="FFFFFF"/>
        </w:rPr>
        <w:tab/>
      </w:r>
      <w:r w:rsidR="00AD0712">
        <w:rPr>
          <w:sz w:val="28"/>
          <w:szCs w:val="28"/>
          <w:shd w:val="clear" w:color="auto" w:fill="FFFFFF"/>
        </w:rPr>
        <w:tab/>
      </w:r>
      <w:r w:rsidR="00AD0712">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00885ADF">
        <w:rPr>
          <w:sz w:val="28"/>
          <w:szCs w:val="28"/>
          <w:shd w:val="clear" w:color="auto" w:fill="FFFFFF"/>
        </w:rPr>
        <w:t>40.</w:t>
      </w:r>
      <w:r w:rsidRPr="00B97E26">
        <w:rPr>
          <w:sz w:val="28"/>
          <w:szCs w:val="28"/>
          <w:shd w:val="clear" w:color="auto" w:fill="FFFFFF"/>
        </w:rPr>
        <w:t>5</w:t>
      </w:r>
      <w:r w:rsidRPr="005124F3">
        <w:rPr>
          <w:b/>
          <w:sz w:val="28"/>
          <w:szCs w:val="28"/>
          <w:shd w:val="clear" w:color="auto" w:fill="FFFFFF"/>
        </w:rPr>
        <w:t xml:space="preserve"> </w:t>
      </w:r>
      <w:r w:rsidRPr="00612C91">
        <w:rPr>
          <w:sz w:val="28"/>
          <w:szCs w:val="28"/>
          <w:shd w:val="clear" w:color="auto" w:fill="FFFFFF"/>
        </w:rPr>
        <w:t>điểm.</w:t>
      </w:r>
    </w:p>
    <w:p w:rsidR="00B97E26" w:rsidRDefault="00B97E26" w:rsidP="00B97E26">
      <w:pPr>
        <w:ind w:firstLine="720"/>
        <w:jc w:val="both"/>
        <w:rPr>
          <w:rFonts w:eastAsia="Times New Roman"/>
          <w:sz w:val="28"/>
          <w:szCs w:val="28"/>
        </w:rPr>
      </w:pPr>
      <w:r>
        <w:rPr>
          <w:rFonts w:eastAsia="Times New Roman"/>
          <w:sz w:val="28"/>
          <w:szCs w:val="28"/>
        </w:rPr>
        <w:t xml:space="preserve">- Kết quả được Hội đồng CCHC tỉnh thẩm định: </w:t>
      </w:r>
      <w:r>
        <w:rPr>
          <w:rFonts w:eastAsia="Times New Roman"/>
          <w:sz w:val="28"/>
          <w:szCs w:val="28"/>
        </w:rPr>
        <w:tab/>
      </w:r>
      <w:r>
        <w:rPr>
          <w:rFonts w:eastAsia="Times New Roman"/>
          <w:sz w:val="28"/>
          <w:szCs w:val="28"/>
        </w:rPr>
        <w:tab/>
        <w:t xml:space="preserve">: </w:t>
      </w:r>
      <w:r w:rsidR="00885ADF">
        <w:rPr>
          <w:rFonts w:eastAsia="Times New Roman"/>
          <w:b/>
          <w:sz w:val="28"/>
          <w:szCs w:val="28"/>
        </w:rPr>
        <w:t>81.</w:t>
      </w:r>
      <w:r w:rsidRPr="00B97E26">
        <w:rPr>
          <w:rFonts w:eastAsia="Times New Roman"/>
          <w:b/>
          <w:sz w:val="28"/>
          <w:szCs w:val="28"/>
        </w:rPr>
        <w:t>59/100đ</w:t>
      </w:r>
      <w:r>
        <w:rPr>
          <w:rFonts w:eastAsia="Times New Roman"/>
          <w:sz w:val="28"/>
          <w:szCs w:val="28"/>
        </w:rPr>
        <w:tab/>
      </w:r>
      <w:r>
        <w:rPr>
          <w:rFonts w:eastAsia="Times New Roman"/>
          <w:sz w:val="28"/>
          <w:szCs w:val="28"/>
        </w:rPr>
        <w:tab/>
        <w:t xml:space="preserve">+ Kết quả tự đánh giá </w:t>
      </w:r>
      <w:r w:rsidR="006362BF">
        <w:rPr>
          <w:rFonts w:eastAsia="Times New Roman"/>
          <w:sz w:val="28"/>
          <w:szCs w:val="28"/>
        </w:rPr>
        <w:t>của Ban Quản lý</w:t>
      </w:r>
      <w:r w:rsidR="006362BF">
        <w:rPr>
          <w:rFonts w:eastAsia="Times New Roman"/>
          <w:sz w:val="28"/>
          <w:szCs w:val="28"/>
        </w:rPr>
        <w:tab/>
      </w:r>
      <w:r w:rsidR="006362BF">
        <w:rPr>
          <w:rFonts w:eastAsia="Times New Roman"/>
          <w:sz w:val="28"/>
          <w:szCs w:val="28"/>
        </w:rPr>
        <w:tab/>
      </w:r>
      <w:r w:rsidR="006362BF">
        <w:rPr>
          <w:rFonts w:eastAsia="Times New Roman"/>
          <w:sz w:val="28"/>
          <w:szCs w:val="28"/>
        </w:rPr>
        <w:tab/>
      </w:r>
      <w:r>
        <w:rPr>
          <w:rFonts w:eastAsia="Times New Roman"/>
          <w:sz w:val="28"/>
          <w:szCs w:val="28"/>
        </w:rPr>
        <w:t xml:space="preserve">: </w:t>
      </w:r>
      <w:r w:rsidR="00885ADF">
        <w:rPr>
          <w:rFonts w:eastAsia="Times New Roman"/>
          <w:sz w:val="28"/>
          <w:szCs w:val="28"/>
        </w:rPr>
        <w:t>46.</w:t>
      </w:r>
      <w:r w:rsidRPr="00B97E26">
        <w:rPr>
          <w:rFonts w:eastAsia="Times New Roman"/>
          <w:sz w:val="28"/>
          <w:szCs w:val="28"/>
        </w:rPr>
        <w:t>54</w:t>
      </w:r>
      <w:r w:rsidR="00885ADF">
        <w:rPr>
          <w:rFonts w:eastAsia="Times New Roman"/>
          <w:sz w:val="28"/>
          <w:szCs w:val="28"/>
        </w:rPr>
        <w:t>/59.</w:t>
      </w:r>
      <w:r>
        <w:rPr>
          <w:rFonts w:eastAsia="Times New Roman"/>
          <w:sz w:val="28"/>
          <w:szCs w:val="28"/>
        </w:rPr>
        <w:t>5đ.</w:t>
      </w:r>
    </w:p>
    <w:p w:rsidR="00B57956" w:rsidRDefault="00B97E26" w:rsidP="00B97E26">
      <w:pPr>
        <w:spacing w:after="120"/>
        <w:ind w:firstLine="720"/>
        <w:jc w:val="both"/>
        <w:rPr>
          <w:rFonts w:eastAsia="Times New Roman"/>
          <w:sz w:val="28"/>
          <w:szCs w:val="28"/>
        </w:rPr>
      </w:pPr>
      <w:r>
        <w:rPr>
          <w:rFonts w:eastAsia="Times New Roman"/>
          <w:sz w:val="28"/>
          <w:szCs w:val="28"/>
        </w:rPr>
        <w:t>+ Kết quả điều tra xã hội học</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00885ADF">
        <w:rPr>
          <w:rFonts w:eastAsia="Times New Roman"/>
          <w:sz w:val="28"/>
          <w:szCs w:val="28"/>
        </w:rPr>
        <w:t>: 35.05/40.</w:t>
      </w:r>
      <w:r>
        <w:rPr>
          <w:rFonts w:eastAsia="Times New Roman"/>
          <w:sz w:val="28"/>
          <w:szCs w:val="28"/>
        </w:rPr>
        <w:t>5đ.</w:t>
      </w:r>
    </w:p>
    <w:p w:rsidR="004F2D5B" w:rsidRPr="004F2D5B" w:rsidRDefault="004F2D5B" w:rsidP="00B97E26">
      <w:pPr>
        <w:spacing w:after="120"/>
        <w:ind w:firstLine="720"/>
        <w:jc w:val="both"/>
        <w:rPr>
          <w:rFonts w:eastAsia="Times New Roman"/>
          <w:sz w:val="10"/>
          <w:szCs w:val="28"/>
        </w:rPr>
      </w:pPr>
    </w:p>
    <w:tbl>
      <w:tblPr>
        <w:tblStyle w:val="TableGrid"/>
        <w:tblW w:w="0" w:type="auto"/>
        <w:tblLook w:val="04A0" w:firstRow="1" w:lastRow="0" w:firstColumn="1" w:lastColumn="0" w:noHBand="0" w:noVBand="1"/>
      </w:tblPr>
      <w:tblGrid>
        <w:gridCol w:w="2997"/>
        <w:gridCol w:w="1227"/>
        <w:gridCol w:w="1300"/>
        <w:gridCol w:w="1098"/>
        <w:gridCol w:w="1220"/>
        <w:gridCol w:w="859"/>
        <w:gridCol w:w="859"/>
      </w:tblGrid>
      <w:tr w:rsidR="00E113CB" w:rsidTr="00E8445D">
        <w:tc>
          <w:tcPr>
            <w:tcW w:w="2997" w:type="dxa"/>
            <w:vMerge w:val="restart"/>
            <w:shd w:val="clear" w:color="auto" w:fill="EAF1DD" w:themeFill="accent3" w:themeFillTint="33"/>
          </w:tcPr>
          <w:p w:rsidR="00E113CB" w:rsidRPr="008533E6" w:rsidRDefault="00E113CB" w:rsidP="008221E4">
            <w:pPr>
              <w:jc w:val="both"/>
              <w:rPr>
                <w:rFonts w:eastAsia="Times New Roman"/>
                <w:b/>
                <w:color w:val="9BBB59" w:themeColor="accent3"/>
                <w:szCs w:val="28"/>
              </w:rPr>
            </w:pPr>
          </w:p>
          <w:p w:rsidR="00E113CB" w:rsidRPr="008533E6" w:rsidRDefault="00E113CB" w:rsidP="00E8445D">
            <w:pPr>
              <w:shd w:val="clear" w:color="auto" w:fill="EAF1DD" w:themeFill="accent3" w:themeFillTint="33"/>
              <w:jc w:val="both"/>
              <w:rPr>
                <w:rFonts w:eastAsia="Times New Roman"/>
                <w:b/>
                <w:color w:val="9BBB59" w:themeColor="accent3"/>
                <w:szCs w:val="28"/>
              </w:rPr>
            </w:pPr>
          </w:p>
          <w:p w:rsidR="00E113CB" w:rsidRPr="008533E6" w:rsidRDefault="00E113CB" w:rsidP="00E8445D">
            <w:pPr>
              <w:shd w:val="clear" w:color="auto" w:fill="EAF1DD" w:themeFill="accent3" w:themeFillTint="33"/>
              <w:jc w:val="center"/>
              <w:rPr>
                <w:rFonts w:eastAsia="Times New Roman"/>
                <w:b/>
                <w:color w:val="9BBB59" w:themeColor="accent3"/>
                <w:szCs w:val="28"/>
              </w:rPr>
            </w:pPr>
            <w:r w:rsidRPr="005A21D8">
              <w:rPr>
                <w:rFonts w:eastAsia="Times New Roman"/>
                <w:b/>
                <w:color w:val="000000" w:themeColor="text1"/>
                <w:szCs w:val="28"/>
              </w:rPr>
              <w:t>Nội dung đánh giá</w:t>
            </w:r>
          </w:p>
        </w:tc>
        <w:tc>
          <w:tcPr>
            <w:tcW w:w="2527" w:type="dxa"/>
            <w:gridSpan w:val="2"/>
            <w:shd w:val="clear" w:color="auto" w:fill="EAF1DD" w:themeFill="accent3" w:themeFillTint="33"/>
            <w:vAlign w:val="center"/>
          </w:tcPr>
          <w:p w:rsidR="00E113CB" w:rsidRPr="004401EC" w:rsidRDefault="00E113CB" w:rsidP="005A21D8">
            <w:pPr>
              <w:jc w:val="center"/>
              <w:rPr>
                <w:rFonts w:eastAsia="Times New Roman"/>
                <w:b/>
                <w:szCs w:val="28"/>
              </w:rPr>
            </w:pPr>
            <w:r w:rsidRPr="004401EC">
              <w:rPr>
                <w:rFonts w:eastAsia="Times New Roman"/>
                <w:b/>
                <w:szCs w:val="28"/>
              </w:rPr>
              <w:t>Điểm số quy định tại Quyết định 3651/QĐ-UBND ngày 08/11/2019</w:t>
            </w:r>
          </w:p>
        </w:tc>
        <w:tc>
          <w:tcPr>
            <w:tcW w:w="2318" w:type="dxa"/>
            <w:gridSpan w:val="2"/>
            <w:shd w:val="clear" w:color="auto" w:fill="EAF1DD" w:themeFill="accent3" w:themeFillTint="33"/>
            <w:vAlign w:val="center"/>
          </w:tcPr>
          <w:p w:rsidR="00E113CB" w:rsidRPr="004401EC" w:rsidRDefault="00E113CB" w:rsidP="005A21D8">
            <w:pPr>
              <w:jc w:val="center"/>
              <w:rPr>
                <w:rFonts w:eastAsia="Times New Roman"/>
                <w:b/>
                <w:szCs w:val="28"/>
              </w:rPr>
            </w:pPr>
            <w:r w:rsidRPr="004401EC">
              <w:rPr>
                <w:rFonts w:eastAsia="Times New Roman"/>
                <w:b/>
                <w:szCs w:val="28"/>
              </w:rPr>
              <w:t>Điểm số công bố tại QĐ số 1616/QĐ-UBND ngày 15/6/2020</w:t>
            </w:r>
          </w:p>
        </w:tc>
        <w:tc>
          <w:tcPr>
            <w:tcW w:w="859" w:type="dxa"/>
            <w:vMerge w:val="restart"/>
            <w:shd w:val="clear" w:color="auto" w:fill="EAF1DD" w:themeFill="accent3" w:themeFillTint="33"/>
          </w:tcPr>
          <w:p w:rsidR="00E113CB" w:rsidRPr="00DF3EB7" w:rsidRDefault="00E113CB" w:rsidP="003C37C9">
            <w:pPr>
              <w:jc w:val="center"/>
              <w:rPr>
                <w:rFonts w:eastAsia="Times New Roman"/>
                <w:b/>
                <w:szCs w:val="28"/>
              </w:rPr>
            </w:pPr>
          </w:p>
          <w:p w:rsidR="00E113CB" w:rsidRPr="00DF3EB7" w:rsidRDefault="00E113CB" w:rsidP="003C37C9">
            <w:pPr>
              <w:jc w:val="center"/>
              <w:rPr>
                <w:rFonts w:eastAsia="Times New Roman"/>
                <w:b/>
                <w:szCs w:val="28"/>
              </w:rPr>
            </w:pPr>
          </w:p>
          <w:p w:rsidR="00E113CB" w:rsidRPr="00DF3EB7" w:rsidRDefault="00E113CB" w:rsidP="003C37C9">
            <w:pPr>
              <w:jc w:val="center"/>
              <w:rPr>
                <w:rFonts w:eastAsia="Times New Roman"/>
                <w:b/>
                <w:szCs w:val="28"/>
              </w:rPr>
            </w:pPr>
            <w:r w:rsidRPr="00DF3EB7">
              <w:rPr>
                <w:rFonts w:eastAsia="Times New Roman"/>
                <w:b/>
                <w:szCs w:val="28"/>
              </w:rPr>
              <w:t>Tổng điểm</w:t>
            </w:r>
          </w:p>
        </w:tc>
        <w:tc>
          <w:tcPr>
            <w:tcW w:w="859" w:type="dxa"/>
            <w:vMerge w:val="restart"/>
            <w:shd w:val="clear" w:color="auto" w:fill="EAF1DD" w:themeFill="accent3" w:themeFillTint="33"/>
          </w:tcPr>
          <w:p w:rsidR="00E113CB" w:rsidRPr="00DF3EB7" w:rsidRDefault="00E113CB" w:rsidP="003C37C9">
            <w:pPr>
              <w:jc w:val="center"/>
              <w:rPr>
                <w:rFonts w:eastAsia="Times New Roman"/>
                <w:b/>
                <w:szCs w:val="28"/>
              </w:rPr>
            </w:pPr>
          </w:p>
          <w:p w:rsidR="00E113CB" w:rsidRPr="00DF3EB7" w:rsidRDefault="00E113CB" w:rsidP="003C37C9">
            <w:pPr>
              <w:jc w:val="center"/>
              <w:rPr>
                <w:rFonts w:eastAsia="Times New Roman"/>
                <w:b/>
                <w:szCs w:val="28"/>
              </w:rPr>
            </w:pPr>
          </w:p>
          <w:p w:rsidR="00E113CB" w:rsidRPr="00DF3EB7" w:rsidRDefault="00E113CB" w:rsidP="003C37C9">
            <w:pPr>
              <w:jc w:val="center"/>
              <w:rPr>
                <w:rFonts w:eastAsia="Times New Roman"/>
                <w:b/>
                <w:szCs w:val="28"/>
              </w:rPr>
            </w:pPr>
            <w:r w:rsidRPr="00DF3EB7">
              <w:rPr>
                <w:rFonts w:eastAsia="Times New Roman"/>
                <w:b/>
                <w:szCs w:val="28"/>
              </w:rPr>
              <w:t>Vị thứ</w:t>
            </w:r>
          </w:p>
        </w:tc>
      </w:tr>
      <w:tr w:rsidR="00E113CB" w:rsidTr="00E8445D">
        <w:tc>
          <w:tcPr>
            <w:tcW w:w="2997" w:type="dxa"/>
            <w:vMerge/>
            <w:shd w:val="clear" w:color="auto" w:fill="EAF1DD" w:themeFill="accent3" w:themeFillTint="33"/>
          </w:tcPr>
          <w:p w:rsidR="00E113CB" w:rsidRPr="008533E6" w:rsidRDefault="00E113CB" w:rsidP="008221E4">
            <w:pPr>
              <w:jc w:val="both"/>
              <w:rPr>
                <w:rFonts w:eastAsia="Times New Roman"/>
                <w:b/>
                <w:color w:val="9BBB59" w:themeColor="accent3"/>
                <w:szCs w:val="28"/>
              </w:rPr>
            </w:pPr>
          </w:p>
        </w:tc>
        <w:tc>
          <w:tcPr>
            <w:tcW w:w="1227" w:type="dxa"/>
            <w:shd w:val="clear" w:color="auto" w:fill="F2DBDB" w:themeFill="accent2" w:themeFillTint="33"/>
            <w:vAlign w:val="center"/>
          </w:tcPr>
          <w:p w:rsidR="00E113CB" w:rsidRPr="005A21D8" w:rsidRDefault="00E113CB" w:rsidP="005A21D8">
            <w:pPr>
              <w:jc w:val="center"/>
              <w:rPr>
                <w:b/>
                <w:color w:val="000000" w:themeColor="text1"/>
              </w:rPr>
            </w:pPr>
            <w:r w:rsidRPr="005A21D8">
              <w:rPr>
                <w:b/>
                <w:color w:val="000000" w:themeColor="text1"/>
              </w:rPr>
              <w:t>Điểm đánh giá</w:t>
            </w:r>
          </w:p>
        </w:tc>
        <w:tc>
          <w:tcPr>
            <w:tcW w:w="1300" w:type="dxa"/>
            <w:vAlign w:val="center"/>
          </w:tcPr>
          <w:p w:rsidR="00E113CB" w:rsidRPr="004401EC" w:rsidRDefault="00E113CB" w:rsidP="003C37C9">
            <w:pPr>
              <w:jc w:val="center"/>
              <w:rPr>
                <w:rFonts w:eastAsia="Times New Roman"/>
                <w:b/>
                <w:color w:val="9BBB59" w:themeColor="accent3"/>
                <w:szCs w:val="28"/>
              </w:rPr>
            </w:pPr>
            <w:r w:rsidRPr="005A21D8">
              <w:rPr>
                <w:rFonts w:eastAsia="Times New Roman"/>
                <w:b/>
                <w:color w:val="000000" w:themeColor="text1"/>
                <w:szCs w:val="28"/>
              </w:rPr>
              <w:t>Điều tra xã hội học</w:t>
            </w:r>
          </w:p>
        </w:tc>
        <w:tc>
          <w:tcPr>
            <w:tcW w:w="1098" w:type="dxa"/>
            <w:shd w:val="clear" w:color="auto" w:fill="F2DBDB" w:themeFill="accent2" w:themeFillTint="33"/>
            <w:vAlign w:val="center"/>
          </w:tcPr>
          <w:p w:rsidR="00E113CB" w:rsidRPr="005A21D8" w:rsidRDefault="00E113CB" w:rsidP="003C37C9">
            <w:pPr>
              <w:jc w:val="center"/>
              <w:rPr>
                <w:rFonts w:eastAsia="Times New Roman"/>
                <w:b/>
                <w:color w:val="000000" w:themeColor="text1"/>
                <w:szCs w:val="28"/>
              </w:rPr>
            </w:pPr>
            <w:r w:rsidRPr="005A21D8">
              <w:rPr>
                <w:rFonts w:eastAsia="Times New Roman"/>
                <w:b/>
                <w:color w:val="000000" w:themeColor="text1"/>
                <w:szCs w:val="28"/>
              </w:rPr>
              <w:t>Điểm đánh giá</w:t>
            </w:r>
          </w:p>
        </w:tc>
        <w:tc>
          <w:tcPr>
            <w:tcW w:w="1220" w:type="dxa"/>
            <w:vAlign w:val="center"/>
          </w:tcPr>
          <w:p w:rsidR="00E113CB" w:rsidRPr="005A21D8" w:rsidRDefault="00E113CB" w:rsidP="003C37C9">
            <w:pPr>
              <w:jc w:val="center"/>
              <w:rPr>
                <w:rFonts w:eastAsia="Times New Roman"/>
                <w:b/>
                <w:color w:val="9BBB59" w:themeColor="accent3"/>
                <w:szCs w:val="28"/>
              </w:rPr>
            </w:pPr>
            <w:r w:rsidRPr="005A21D8">
              <w:rPr>
                <w:rFonts w:eastAsia="Times New Roman"/>
                <w:b/>
                <w:color w:val="000000" w:themeColor="text1"/>
                <w:szCs w:val="28"/>
              </w:rPr>
              <w:t>Điều tra xã hội học</w:t>
            </w:r>
          </w:p>
        </w:tc>
        <w:tc>
          <w:tcPr>
            <w:tcW w:w="859" w:type="dxa"/>
            <w:vMerge/>
            <w:shd w:val="clear" w:color="auto" w:fill="D6E3BC" w:themeFill="accent3" w:themeFillTint="66"/>
          </w:tcPr>
          <w:p w:rsidR="00E113CB" w:rsidRPr="003C37C9" w:rsidRDefault="00E113CB" w:rsidP="003C37C9">
            <w:pPr>
              <w:jc w:val="center"/>
              <w:rPr>
                <w:rFonts w:eastAsia="Times New Roman"/>
                <w:b/>
                <w:sz w:val="28"/>
                <w:szCs w:val="28"/>
              </w:rPr>
            </w:pPr>
          </w:p>
        </w:tc>
        <w:tc>
          <w:tcPr>
            <w:tcW w:w="859" w:type="dxa"/>
            <w:vMerge/>
            <w:shd w:val="clear" w:color="auto" w:fill="D6E3BC" w:themeFill="accent3" w:themeFillTint="66"/>
          </w:tcPr>
          <w:p w:rsidR="00E113CB" w:rsidRPr="003C37C9" w:rsidRDefault="00E113CB" w:rsidP="003C37C9">
            <w:pPr>
              <w:jc w:val="center"/>
              <w:rPr>
                <w:rFonts w:eastAsia="Times New Roman"/>
                <w:b/>
                <w:sz w:val="28"/>
                <w:szCs w:val="28"/>
              </w:rPr>
            </w:pPr>
          </w:p>
        </w:tc>
      </w:tr>
      <w:tr w:rsidR="00E113CB" w:rsidTr="00E8445D">
        <w:trPr>
          <w:trHeight w:val="454"/>
        </w:trPr>
        <w:tc>
          <w:tcPr>
            <w:tcW w:w="2997" w:type="dxa"/>
            <w:shd w:val="clear" w:color="auto" w:fill="FFFFFF" w:themeFill="background1"/>
          </w:tcPr>
          <w:p w:rsidR="00E113CB" w:rsidRDefault="00E113CB" w:rsidP="008221E4">
            <w:pPr>
              <w:jc w:val="both"/>
              <w:rPr>
                <w:rFonts w:eastAsia="Times New Roman"/>
                <w:sz w:val="28"/>
                <w:szCs w:val="28"/>
              </w:rPr>
            </w:pPr>
            <w:r>
              <w:rPr>
                <w:rFonts w:eastAsia="Times New Roman"/>
                <w:sz w:val="28"/>
                <w:szCs w:val="28"/>
              </w:rPr>
              <w:lastRenderedPageBreak/>
              <w:t>Công tác chỉ đạo điều hành</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12.</w:t>
            </w:r>
            <w:r w:rsidR="004536E4" w:rsidRPr="005A21D8">
              <w:rPr>
                <w:b/>
                <w:color w:val="000000" w:themeColor="text1"/>
              </w:rPr>
              <w:t>5</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5.</w:t>
            </w:r>
            <w:r w:rsidR="004536E4">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10.</w:t>
            </w:r>
            <w:r w:rsidR="009E04DD" w:rsidRPr="005A21D8">
              <w:rPr>
                <w:rFonts w:eastAsia="Times New Roman"/>
                <w:b/>
                <w:color w:val="000000" w:themeColor="text1"/>
                <w:sz w:val="26"/>
                <w:szCs w:val="28"/>
              </w:rPr>
              <w:t>58</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3.</w:t>
            </w:r>
            <w:r w:rsidR="009E04DD" w:rsidRPr="005A21D8">
              <w:rPr>
                <w:rFonts w:eastAsia="Times New Roman"/>
                <w:sz w:val="26"/>
                <w:szCs w:val="28"/>
              </w:rPr>
              <w:t>87</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14.</w:t>
            </w:r>
            <w:r w:rsidR="009E04DD" w:rsidRPr="006B4110">
              <w:rPr>
                <w:rFonts w:eastAsia="Times New Roman"/>
                <w:sz w:val="26"/>
                <w:szCs w:val="28"/>
              </w:rPr>
              <w:t>45</w:t>
            </w:r>
          </w:p>
        </w:tc>
        <w:tc>
          <w:tcPr>
            <w:tcW w:w="859" w:type="dxa"/>
            <w:vAlign w:val="center"/>
          </w:tcPr>
          <w:p w:rsidR="00E113CB" w:rsidRPr="006B4110" w:rsidRDefault="009E04DD" w:rsidP="009E04DD">
            <w:pPr>
              <w:jc w:val="right"/>
              <w:rPr>
                <w:rFonts w:eastAsia="Times New Roman"/>
                <w:sz w:val="26"/>
                <w:szCs w:val="28"/>
              </w:rPr>
            </w:pPr>
            <w:r w:rsidRPr="006B4110">
              <w:rPr>
                <w:rFonts w:eastAsia="Times New Roman"/>
                <w:sz w:val="26"/>
                <w:szCs w:val="28"/>
              </w:rPr>
              <w:t>10</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Cải cách thể chế</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4.</w:t>
            </w:r>
            <w:r w:rsidR="004536E4" w:rsidRPr="005A21D8">
              <w:rPr>
                <w:b/>
                <w:color w:val="000000" w:themeColor="text1"/>
              </w:rPr>
              <w:t>5</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6.</w:t>
            </w:r>
            <w:r w:rsidR="004536E4">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4.</w:t>
            </w:r>
            <w:r w:rsidR="00D85B1A" w:rsidRPr="005A21D8">
              <w:rPr>
                <w:rFonts w:eastAsia="Times New Roman"/>
                <w:b/>
                <w:color w:val="000000" w:themeColor="text1"/>
                <w:sz w:val="26"/>
                <w:szCs w:val="28"/>
              </w:rPr>
              <w:t>5</w:t>
            </w:r>
            <w:r w:rsidR="009E04DD" w:rsidRPr="005A21D8">
              <w:rPr>
                <w:rFonts w:eastAsia="Times New Roman"/>
                <w:b/>
                <w:color w:val="000000" w:themeColor="text1"/>
                <w:sz w:val="26"/>
                <w:szCs w:val="28"/>
              </w:rPr>
              <w:t>0</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4.</w:t>
            </w:r>
            <w:r w:rsidR="00885ADF" w:rsidRPr="005A21D8">
              <w:rPr>
                <w:rFonts w:eastAsia="Times New Roman"/>
                <w:sz w:val="26"/>
                <w:szCs w:val="28"/>
              </w:rPr>
              <w:t>71</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9.</w:t>
            </w:r>
            <w:r w:rsidR="00D85B1A">
              <w:rPr>
                <w:rFonts w:eastAsia="Times New Roman"/>
                <w:sz w:val="26"/>
                <w:szCs w:val="28"/>
              </w:rPr>
              <w:t>2</w:t>
            </w:r>
            <w:r w:rsidR="00885ADF">
              <w:rPr>
                <w:rFonts w:eastAsia="Times New Roman"/>
                <w:sz w:val="26"/>
                <w:szCs w:val="28"/>
              </w:rPr>
              <w:t>1</w:t>
            </w:r>
          </w:p>
        </w:tc>
        <w:tc>
          <w:tcPr>
            <w:tcW w:w="859" w:type="dxa"/>
            <w:vAlign w:val="center"/>
          </w:tcPr>
          <w:p w:rsidR="00E113CB" w:rsidRPr="006B4110" w:rsidRDefault="009E04DD" w:rsidP="009E04DD">
            <w:pPr>
              <w:jc w:val="right"/>
              <w:rPr>
                <w:rFonts w:eastAsia="Times New Roman"/>
                <w:sz w:val="26"/>
                <w:szCs w:val="28"/>
              </w:rPr>
            </w:pPr>
            <w:r w:rsidRPr="006B4110">
              <w:rPr>
                <w:rFonts w:eastAsia="Times New Roman"/>
                <w:sz w:val="26"/>
                <w:szCs w:val="28"/>
              </w:rPr>
              <w:t>18</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Cải cách TTHC</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13.</w:t>
            </w:r>
            <w:r w:rsidR="004536E4" w:rsidRPr="005A21D8">
              <w:rPr>
                <w:b/>
                <w:color w:val="000000" w:themeColor="text1"/>
              </w:rPr>
              <w:t>5</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12.</w:t>
            </w:r>
            <w:r w:rsidR="004536E4">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11.</w:t>
            </w:r>
            <w:r w:rsidR="009E04DD" w:rsidRPr="005A21D8">
              <w:rPr>
                <w:rFonts w:eastAsia="Times New Roman"/>
                <w:b/>
                <w:color w:val="000000" w:themeColor="text1"/>
                <w:sz w:val="26"/>
                <w:szCs w:val="28"/>
              </w:rPr>
              <w:t>96</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10.</w:t>
            </w:r>
            <w:r w:rsidR="009E04DD" w:rsidRPr="005A21D8">
              <w:rPr>
                <w:rFonts w:eastAsia="Times New Roman"/>
                <w:sz w:val="26"/>
                <w:szCs w:val="28"/>
              </w:rPr>
              <w:t>70</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22.</w:t>
            </w:r>
            <w:r w:rsidR="009E04DD" w:rsidRPr="006B4110">
              <w:rPr>
                <w:rFonts w:eastAsia="Times New Roman"/>
                <w:sz w:val="26"/>
                <w:szCs w:val="28"/>
              </w:rPr>
              <w:t>66</w:t>
            </w:r>
          </w:p>
        </w:tc>
        <w:tc>
          <w:tcPr>
            <w:tcW w:w="859" w:type="dxa"/>
            <w:vAlign w:val="center"/>
          </w:tcPr>
          <w:p w:rsidR="00E113CB" w:rsidRPr="006B4110" w:rsidRDefault="009E04DD" w:rsidP="009E04DD">
            <w:pPr>
              <w:jc w:val="right"/>
              <w:rPr>
                <w:rFonts w:eastAsia="Times New Roman"/>
                <w:sz w:val="26"/>
                <w:szCs w:val="28"/>
              </w:rPr>
            </w:pPr>
            <w:r w:rsidRPr="006B4110">
              <w:rPr>
                <w:rFonts w:eastAsia="Times New Roman"/>
                <w:sz w:val="26"/>
                <w:szCs w:val="28"/>
              </w:rPr>
              <w:t>09</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Công tác tổ chức bộ máy</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4.</w:t>
            </w:r>
            <w:r w:rsidR="004536E4" w:rsidRPr="005A21D8">
              <w:rPr>
                <w:b/>
                <w:color w:val="000000" w:themeColor="text1"/>
              </w:rPr>
              <w:t>5</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4.</w:t>
            </w:r>
            <w:r w:rsidR="004536E4">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3.</w:t>
            </w:r>
            <w:r w:rsidR="009E04DD" w:rsidRPr="005A21D8">
              <w:rPr>
                <w:rFonts w:eastAsia="Times New Roman"/>
                <w:b/>
                <w:color w:val="000000" w:themeColor="text1"/>
                <w:sz w:val="26"/>
                <w:szCs w:val="28"/>
              </w:rPr>
              <w:t>5</w:t>
            </w:r>
            <w:r w:rsidR="006B4110" w:rsidRPr="005A21D8">
              <w:rPr>
                <w:rFonts w:eastAsia="Times New Roman"/>
                <w:b/>
                <w:color w:val="000000" w:themeColor="text1"/>
                <w:sz w:val="26"/>
                <w:szCs w:val="28"/>
              </w:rPr>
              <w:t>0</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3.</w:t>
            </w:r>
            <w:r w:rsidR="00885ADF" w:rsidRPr="005A21D8">
              <w:rPr>
                <w:rFonts w:eastAsia="Times New Roman"/>
                <w:sz w:val="26"/>
                <w:szCs w:val="28"/>
              </w:rPr>
              <w:t>40</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6.</w:t>
            </w:r>
            <w:r w:rsidR="00885ADF">
              <w:rPr>
                <w:rFonts w:eastAsia="Times New Roman"/>
                <w:sz w:val="26"/>
                <w:szCs w:val="28"/>
              </w:rPr>
              <w:t>90</w:t>
            </w:r>
          </w:p>
        </w:tc>
        <w:tc>
          <w:tcPr>
            <w:tcW w:w="859" w:type="dxa"/>
            <w:vAlign w:val="center"/>
          </w:tcPr>
          <w:p w:rsidR="00E113CB" w:rsidRPr="006B4110" w:rsidRDefault="009E04DD" w:rsidP="009E04DD">
            <w:pPr>
              <w:jc w:val="right"/>
              <w:rPr>
                <w:rFonts w:eastAsia="Times New Roman"/>
                <w:sz w:val="26"/>
                <w:szCs w:val="28"/>
              </w:rPr>
            </w:pPr>
            <w:r w:rsidRPr="006B4110">
              <w:rPr>
                <w:rFonts w:eastAsia="Times New Roman"/>
                <w:sz w:val="26"/>
                <w:szCs w:val="28"/>
              </w:rPr>
              <w:t>12</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Xây dựng và nâng cao chất lượng đội ngũ CB,CC,VC</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7.</w:t>
            </w:r>
            <w:r w:rsidR="004536E4" w:rsidRPr="005A21D8">
              <w:rPr>
                <w:b/>
                <w:color w:val="000000" w:themeColor="text1"/>
              </w:rPr>
              <w:t>0</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6.</w:t>
            </w:r>
            <w:r w:rsidR="004536E4">
              <w:rPr>
                <w:rFonts w:eastAsia="Times New Roman"/>
                <w:sz w:val="26"/>
                <w:szCs w:val="28"/>
              </w:rPr>
              <w:t>5</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7.</w:t>
            </w:r>
            <w:r w:rsidR="009E04DD" w:rsidRPr="005A21D8">
              <w:rPr>
                <w:rFonts w:eastAsia="Times New Roman"/>
                <w:b/>
                <w:color w:val="000000" w:themeColor="text1"/>
                <w:sz w:val="26"/>
                <w:szCs w:val="28"/>
              </w:rPr>
              <w:t>00</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5.</w:t>
            </w:r>
            <w:r w:rsidR="009E04DD" w:rsidRPr="005A21D8">
              <w:rPr>
                <w:rFonts w:eastAsia="Times New Roman"/>
                <w:sz w:val="26"/>
                <w:szCs w:val="28"/>
              </w:rPr>
              <w:t>66</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12.</w:t>
            </w:r>
            <w:r w:rsidR="009E04DD" w:rsidRPr="006B4110">
              <w:rPr>
                <w:rFonts w:eastAsia="Times New Roman"/>
                <w:sz w:val="26"/>
                <w:szCs w:val="28"/>
              </w:rPr>
              <w:t>66</w:t>
            </w:r>
          </w:p>
        </w:tc>
        <w:tc>
          <w:tcPr>
            <w:tcW w:w="859" w:type="dxa"/>
            <w:vAlign w:val="center"/>
          </w:tcPr>
          <w:p w:rsidR="00E113CB" w:rsidRPr="006B4110" w:rsidRDefault="009E04DD" w:rsidP="009E04DD">
            <w:pPr>
              <w:jc w:val="right"/>
              <w:rPr>
                <w:rFonts w:eastAsia="Times New Roman"/>
                <w:sz w:val="26"/>
                <w:szCs w:val="28"/>
              </w:rPr>
            </w:pPr>
            <w:r w:rsidRPr="006B4110">
              <w:rPr>
                <w:rFonts w:eastAsia="Times New Roman"/>
                <w:sz w:val="26"/>
                <w:szCs w:val="28"/>
              </w:rPr>
              <w:t>10</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Cải cách tài chính công</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3.</w:t>
            </w:r>
            <w:r w:rsidR="004536E4" w:rsidRPr="005A21D8">
              <w:rPr>
                <w:b/>
                <w:color w:val="000000" w:themeColor="text1"/>
              </w:rPr>
              <w:t>0</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3.</w:t>
            </w:r>
            <w:r w:rsidR="00571B9B">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1.</w:t>
            </w:r>
            <w:r w:rsidR="006B4110" w:rsidRPr="005A21D8">
              <w:rPr>
                <w:rFonts w:eastAsia="Times New Roman"/>
                <w:b/>
                <w:color w:val="000000" w:themeColor="text1"/>
                <w:sz w:val="26"/>
                <w:szCs w:val="28"/>
              </w:rPr>
              <w:t>00</w:t>
            </w:r>
          </w:p>
        </w:tc>
        <w:tc>
          <w:tcPr>
            <w:tcW w:w="1220" w:type="dxa"/>
            <w:vAlign w:val="center"/>
          </w:tcPr>
          <w:p w:rsidR="00E113CB" w:rsidRPr="005A21D8" w:rsidRDefault="0012232C" w:rsidP="009E04DD">
            <w:pPr>
              <w:jc w:val="right"/>
              <w:rPr>
                <w:rFonts w:eastAsia="Times New Roman"/>
                <w:sz w:val="26"/>
                <w:szCs w:val="28"/>
              </w:rPr>
            </w:pPr>
            <w:r w:rsidRPr="005A21D8">
              <w:rPr>
                <w:rFonts w:eastAsia="Times New Roman"/>
                <w:sz w:val="26"/>
                <w:szCs w:val="28"/>
              </w:rPr>
              <w:t>2.</w:t>
            </w:r>
            <w:r w:rsidR="006B4110" w:rsidRPr="005A21D8">
              <w:rPr>
                <w:rFonts w:eastAsia="Times New Roman"/>
                <w:sz w:val="26"/>
                <w:szCs w:val="28"/>
              </w:rPr>
              <w:t>96</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3.</w:t>
            </w:r>
            <w:r w:rsidR="006B4110" w:rsidRPr="006B4110">
              <w:rPr>
                <w:rFonts w:eastAsia="Times New Roman"/>
                <w:sz w:val="26"/>
                <w:szCs w:val="28"/>
              </w:rPr>
              <w:t>96</w:t>
            </w:r>
          </w:p>
        </w:tc>
        <w:tc>
          <w:tcPr>
            <w:tcW w:w="859" w:type="dxa"/>
            <w:vAlign w:val="center"/>
          </w:tcPr>
          <w:p w:rsidR="00E113CB" w:rsidRPr="006B4110" w:rsidRDefault="006B4110" w:rsidP="009E04DD">
            <w:pPr>
              <w:jc w:val="right"/>
              <w:rPr>
                <w:rFonts w:eastAsia="Times New Roman"/>
                <w:sz w:val="26"/>
                <w:szCs w:val="28"/>
              </w:rPr>
            </w:pPr>
            <w:r w:rsidRPr="006B4110">
              <w:rPr>
                <w:rFonts w:eastAsia="Times New Roman"/>
                <w:sz w:val="26"/>
                <w:szCs w:val="28"/>
              </w:rPr>
              <w:t>20</w:t>
            </w:r>
          </w:p>
        </w:tc>
      </w:tr>
      <w:tr w:rsidR="00E113CB" w:rsidTr="00E8445D">
        <w:tc>
          <w:tcPr>
            <w:tcW w:w="2997" w:type="dxa"/>
          </w:tcPr>
          <w:p w:rsidR="00E113CB" w:rsidRDefault="00E113CB" w:rsidP="008221E4">
            <w:pPr>
              <w:jc w:val="both"/>
              <w:rPr>
                <w:rFonts w:eastAsia="Times New Roman"/>
                <w:sz w:val="28"/>
                <w:szCs w:val="28"/>
              </w:rPr>
            </w:pPr>
            <w:r>
              <w:rPr>
                <w:rFonts w:eastAsia="Times New Roman"/>
                <w:sz w:val="28"/>
                <w:szCs w:val="28"/>
              </w:rPr>
              <w:t>Hiện đại hóa nền hành chính</w:t>
            </w:r>
          </w:p>
        </w:tc>
        <w:tc>
          <w:tcPr>
            <w:tcW w:w="1227" w:type="dxa"/>
            <w:shd w:val="clear" w:color="auto" w:fill="F2DBDB" w:themeFill="accent2" w:themeFillTint="33"/>
            <w:vAlign w:val="center"/>
          </w:tcPr>
          <w:p w:rsidR="00E113CB" w:rsidRPr="005A21D8" w:rsidRDefault="0012232C" w:rsidP="004401EC">
            <w:pPr>
              <w:jc w:val="right"/>
              <w:rPr>
                <w:b/>
                <w:color w:val="000000" w:themeColor="text1"/>
              </w:rPr>
            </w:pPr>
            <w:r w:rsidRPr="005A21D8">
              <w:rPr>
                <w:b/>
                <w:color w:val="000000" w:themeColor="text1"/>
              </w:rPr>
              <w:t>14.</w:t>
            </w:r>
            <w:r w:rsidR="004536E4" w:rsidRPr="005A21D8">
              <w:rPr>
                <w:b/>
                <w:color w:val="000000" w:themeColor="text1"/>
              </w:rPr>
              <w:t>5</w:t>
            </w:r>
          </w:p>
        </w:tc>
        <w:tc>
          <w:tcPr>
            <w:tcW w:w="1300" w:type="dxa"/>
            <w:vAlign w:val="center"/>
          </w:tcPr>
          <w:p w:rsidR="00E113CB" w:rsidRPr="00D85B1A" w:rsidRDefault="0012232C" w:rsidP="00D85B1A">
            <w:pPr>
              <w:jc w:val="right"/>
              <w:rPr>
                <w:rFonts w:eastAsia="Times New Roman"/>
                <w:sz w:val="26"/>
                <w:szCs w:val="28"/>
              </w:rPr>
            </w:pPr>
            <w:r>
              <w:rPr>
                <w:rFonts w:eastAsia="Times New Roman"/>
                <w:sz w:val="26"/>
                <w:szCs w:val="28"/>
              </w:rPr>
              <w:t>4.</w:t>
            </w:r>
            <w:r w:rsidR="004536E4">
              <w:rPr>
                <w:rFonts w:eastAsia="Times New Roman"/>
                <w:sz w:val="26"/>
                <w:szCs w:val="28"/>
              </w:rPr>
              <w:t>0</w:t>
            </w:r>
          </w:p>
        </w:tc>
        <w:tc>
          <w:tcPr>
            <w:tcW w:w="1098" w:type="dxa"/>
            <w:shd w:val="clear" w:color="auto" w:fill="F2DBDB" w:themeFill="accent2" w:themeFillTint="33"/>
            <w:vAlign w:val="center"/>
          </w:tcPr>
          <w:p w:rsidR="00E113CB" w:rsidRPr="005A21D8" w:rsidRDefault="0012232C" w:rsidP="009E04DD">
            <w:pPr>
              <w:jc w:val="right"/>
              <w:rPr>
                <w:rFonts w:eastAsia="Times New Roman"/>
                <w:b/>
                <w:color w:val="000000" w:themeColor="text1"/>
                <w:sz w:val="26"/>
                <w:szCs w:val="28"/>
              </w:rPr>
            </w:pPr>
            <w:r w:rsidRPr="005A21D8">
              <w:rPr>
                <w:rFonts w:eastAsia="Times New Roman"/>
                <w:b/>
                <w:color w:val="000000" w:themeColor="text1"/>
                <w:sz w:val="26"/>
                <w:szCs w:val="28"/>
              </w:rPr>
              <w:t>8.</w:t>
            </w:r>
            <w:r w:rsidR="006B4110" w:rsidRPr="005A21D8">
              <w:rPr>
                <w:rFonts w:eastAsia="Times New Roman"/>
                <w:b/>
                <w:color w:val="000000" w:themeColor="text1"/>
                <w:sz w:val="26"/>
                <w:szCs w:val="28"/>
              </w:rPr>
              <w:t>00</w:t>
            </w:r>
          </w:p>
        </w:tc>
        <w:tc>
          <w:tcPr>
            <w:tcW w:w="1220" w:type="dxa"/>
            <w:vAlign w:val="center"/>
          </w:tcPr>
          <w:p w:rsidR="00E113CB" w:rsidRPr="005A21D8" w:rsidRDefault="00131990" w:rsidP="009E04DD">
            <w:pPr>
              <w:jc w:val="right"/>
              <w:rPr>
                <w:rFonts w:eastAsia="Times New Roman"/>
                <w:sz w:val="26"/>
                <w:szCs w:val="28"/>
              </w:rPr>
            </w:pPr>
            <w:r w:rsidRPr="005A21D8">
              <w:rPr>
                <w:rFonts w:eastAsia="Times New Roman"/>
                <w:sz w:val="26"/>
                <w:szCs w:val="28"/>
              </w:rPr>
              <w:t>3.</w:t>
            </w:r>
            <w:r w:rsidR="006B4110" w:rsidRPr="005A21D8">
              <w:rPr>
                <w:rFonts w:eastAsia="Times New Roman"/>
                <w:sz w:val="26"/>
                <w:szCs w:val="28"/>
              </w:rPr>
              <w:t>75</w:t>
            </w:r>
          </w:p>
        </w:tc>
        <w:tc>
          <w:tcPr>
            <w:tcW w:w="859" w:type="dxa"/>
            <w:vAlign w:val="center"/>
          </w:tcPr>
          <w:p w:rsidR="00E113CB" w:rsidRPr="006B4110" w:rsidRDefault="00131990" w:rsidP="009E04DD">
            <w:pPr>
              <w:jc w:val="right"/>
              <w:rPr>
                <w:rFonts w:eastAsia="Times New Roman"/>
                <w:sz w:val="26"/>
                <w:szCs w:val="28"/>
              </w:rPr>
            </w:pPr>
            <w:r>
              <w:rPr>
                <w:rFonts w:eastAsia="Times New Roman"/>
                <w:sz w:val="26"/>
                <w:szCs w:val="28"/>
              </w:rPr>
              <w:t>11.</w:t>
            </w:r>
            <w:r w:rsidR="006B4110" w:rsidRPr="006B4110">
              <w:rPr>
                <w:rFonts w:eastAsia="Times New Roman"/>
                <w:sz w:val="26"/>
                <w:szCs w:val="28"/>
              </w:rPr>
              <w:t>75</w:t>
            </w:r>
          </w:p>
        </w:tc>
        <w:tc>
          <w:tcPr>
            <w:tcW w:w="859" w:type="dxa"/>
            <w:vAlign w:val="center"/>
          </w:tcPr>
          <w:p w:rsidR="00E113CB" w:rsidRPr="006B4110" w:rsidRDefault="006B4110" w:rsidP="009E04DD">
            <w:pPr>
              <w:jc w:val="right"/>
              <w:rPr>
                <w:rFonts w:eastAsia="Times New Roman"/>
                <w:sz w:val="26"/>
                <w:szCs w:val="28"/>
              </w:rPr>
            </w:pPr>
            <w:r w:rsidRPr="006B4110">
              <w:rPr>
                <w:rFonts w:eastAsia="Times New Roman"/>
                <w:sz w:val="26"/>
                <w:szCs w:val="28"/>
              </w:rPr>
              <w:t>15</w:t>
            </w:r>
          </w:p>
        </w:tc>
      </w:tr>
      <w:tr w:rsidR="00E113CB" w:rsidTr="00E8445D">
        <w:tc>
          <w:tcPr>
            <w:tcW w:w="2997" w:type="dxa"/>
          </w:tcPr>
          <w:p w:rsidR="00E113CB" w:rsidRPr="003C37C9" w:rsidRDefault="00E113CB" w:rsidP="003C37C9">
            <w:pPr>
              <w:jc w:val="center"/>
              <w:rPr>
                <w:rFonts w:eastAsia="Times New Roman"/>
                <w:b/>
                <w:sz w:val="28"/>
                <w:szCs w:val="28"/>
              </w:rPr>
            </w:pPr>
            <w:r w:rsidRPr="003C37C9">
              <w:rPr>
                <w:rFonts w:eastAsia="Times New Roman"/>
                <w:b/>
                <w:sz w:val="28"/>
                <w:szCs w:val="28"/>
              </w:rPr>
              <w:t>Tổng số</w:t>
            </w:r>
          </w:p>
        </w:tc>
        <w:tc>
          <w:tcPr>
            <w:tcW w:w="1227" w:type="dxa"/>
            <w:shd w:val="clear" w:color="auto" w:fill="F2DBDB" w:themeFill="accent2" w:themeFillTint="33"/>
            <w:vAlign w:val="center"/>
          </w:tcPr>
          <w:p w:rsidR="00E113CB" w:rsidRPr="00BB4737" w:rsidRDefault="0012232C" w:rsidP="004401EC">
            <w:pPr>
              <w:jc w:val="right"/>
              <w:rPr>
                <w:b/>
                <w:color w:val="000000" w:themeColor="text1"/>
                <w:sz w:val="26"/>
                <w:szCs w:val="26"/>
              </w:rPr>
            </w:pPr>
            <w:r w:rsidRPr="00BB4737">
              <w:rPr>
                <w:b/>
                <w:color w:val="000000" w:themeColor="text1"/>
                <w:sz w:val="26"/>
                <w:szCs w:val="26"/>
              </w:rPr>
              <w:t>59.</w:t>
            </w:r>
            <w:r w:rsidR="00234EE1" w:rsidRPr="00BB4737">
              <w:rPr>
                <w:b/>
                <w:color w:val="000000" w:themeColor="text1"/>
                <w:sz w:val="26"/>
                <w:szCs w:val="26"/>
              </w:rPr>
              <w:t>5</w:t>
            </w:r>
          </w:p>
        </w:tc>
        <w:tc>
          <w:tcPr>
            <w:tcW w:w="1300" w:type="dxa"/>
            <w:vAlign w:val="center"/>
          </w:tcPr>
          <w:p w:rsidR="00E113CB" w:rsidRPr="00BB4737" w:rsidRDefault="0012232C" w:rsidP="00D85B1A">
            <w:pPr>
              <w:jc w:val="right"/>
              <w:rPr>
                <w:rFonts w:eastAsia="Times New Roman"/>
                <w:b/>
                <w:sz w:val="26"/>
                <w:szCs w:val="26"/>
              </w:rPr>
            </w:pPr>
            <w:r w:rsidRPr="00BB4737">
              <w:rPr>
                <w:rFonts w:eastAsia="Times New Roman"/>
                <w:b/>
                <w:sz w:val="26"/>
                <w:szCs w:val="26"/>
              </w:rPr>
              <w:t>40.</w:t>
            </w:r>
            <w:r w:rsidR="00234EE1" w:rsidRPr="00BB4737">
              <w:rPr>
                <w:rFonts w:eastAsia="Times New Roman"/>
                <w:b/>
                <w:sz w:val="26"/>
                <w:szCs w:val="26"/>
              </w:rPr>
              <w:t>5</w:t>
            </w:r>
          </w:p>
        </w:tc>
        <w:tc>
          <w:tcPr>
            <w:tcW w:w="1098" w:type="dxa"/>
            <w:shd w:val="clear" w:color="auto" w:fill="F2DBDB" w:themeFill="accent2" w:themeFillTint="33"/>
          </w:tcPr>
          <w:p w:rsidR="00E113CB" w:rsidRPr="00BB4737" w:rsidRDefault="0012232C" w:rsidP="003C37C9">
            <w:pPr>
              <w:jc w:val="center"/>
              <w:rPr>
                <w:rFonts w:eastAsia="Times New Roman"/>
                <w:b/>
                <w:color w:val="000000" w:themeColor="text1"/>
                <w:sz w:val="26"/>
                <w:szCs w:val="26"/>
              </w:rPr>
            </w:pPr>
            <w:r w:rsidRPr="00BB4737">
              <w:rPr>
                <w:rFonts w:eastAsia="Times New Roman"/>
                <w:b/>
                <w:color w:val="000000" w:themeColor="text1"/>
                <w:sz w:val="26"/>
                <w:szCs w:val="26"/>
              </w:rPr>
              <w:t>46.</w:t>
            </w:r>
            <w:r w:rsidR="00D85B1A" w:rsidRPr="00BB4737">
              <w:rPr>
                <w:rFonts w:eastAsia="Times New Roman"/>
                <w:b/>
                <w:color w:val="000000" w:themeColor="text1"/>
                <w:sz w:val="26"/>
                <w:szCs w:val="26"/>
              </w:rPr>
              <w:t>5</w:t>
            </w:r>
            <w:r w:rsidR="006B4110" w:rsidRPr="00BB4737">
              <w:rPr>
                <w:rFonts w:eastAsia="Times New Roman"/>
                <w:b/>
                <w:color w:val="000000" w:themeColor="text1"/>
                <w:sz w:val="26"/>
                <w:szCs w:val="26"/>
              </w:rPr>
              <w:t>4</w:t>
            </w:r>
          </w:p>
        </w:tc>
        <w:tc>
          <w:tcPr>
            <w:tcW w:w="1220" w:type="dxa"/>
          </w:tcPr>
          <w:p w:rsidR="00E113CB" w:rsidRPr="00BB4737" w:rsidRDefault="00885ADF" w:rsidP="003C37C9">
            <w:pPr>
              <w:jc w:val="center"/>
              <w:rPr>
                <w:rFonts w:eastAsia="Times New Roman"/>
                <w:b/>
                <w:sz w:val="26"/>
                <w:szCs w:val="26"/>
              </w:rPr>
            </w:pPr>
            <w:r w:rsidRPr="00BB4737">
              <w:rPr>
                <w:rFonts w:eastAsia="Times New Roman"/>
                <w:b/>
                <w:sz w:val="26"/>
                <w:szCs w:val="26"/>
              </w:rPr>
              <w:t>35</w:t>
            </w:r>
            <w:r w:rsidR="00131990" w:rsidRPr="00BB4737">
              <w:rPr>
                <w:rFonts w:eastAsia="Times New Roman"/>
                <w:b/>
                <w:sz w:val="26"/>
                <w:szCs w:val="26"/>
              </w:rPr>
              <w:t>.</w:t>
            </w:r>
            <w:r w:rsidR="00D85B1A" w:rsidRPr="00BB4737">
              <w:rPr>
                <w:rFonts w:eastAsia="Times New Roman"/>
                <w:b/>
                <w:sz w:val="26"/>
                <w:szCs w:val="26"/>
              </w:rPr>
              <w:t>0</w:t>
            </w:r>
            <w:r w:rsidRPr="00BB4737">
              <w:rPr>
                <w:rFonts w:eastAsia="Times New Roman"/>
                <w:b/>
                <w:sz w:val="26"/>
                <w:szCs w:val="26"/>
              </w:rPr>
              <w:t>5</w:t>
            </w:r>
          </w:p>
        </w:tc>
        <w:tc>
          <w:tcPr>
            <w:tcW w:w="859" w:type="dxa"/>
          </w:tcPr>
          <w:p w:rsidR="00E113CB" w:rsidRPr="00BB4737" w:rsidRDefault="00131990" w:rsidP="003C37C9">
            <w:pPr>
              <w:jc w:val="center"/>
              <w:rPr>
                <w:rFonts w:eastAsia="Times New Roman"/>
                <w:b/>
                <w:sz w:val="26"/>
                <w:szCs w:val="26"/>
              </w:rPr>
            </w:pPr>
            <w:r w:rsidRPr="00BB4737">
              <w:rPr>
                <w:rFonts w:eastAsia="Times New Roman"/>
                <w:b/>
                <w:sz w:val="26"/>
                <w:szCs w:val="26"/>
              </w:rPr>
              <w:t>81.</w:t>
            </w:r>
            <w:r w:rsidR="00885ADF" w:rsidRPr="00BB4737">
              <w:rPr>
                <w:rFonts w:eastAsia="Times New Roman"/>
                <w:b/>
                <w:sz w:val="26"/>
                <w:szCs w:val="26"/>
              </w:rPr>
              <w:t>59</w:t>
            </w:r>
          </w:p>
        </w:tc>
        <w:tc>
          <w:tcPr>
            <w:tcW w:w="859" w:type="dxa"/>
          </w:tcPr>
          <w:p w:rsidR="00E113CB" w:rsidRPr="003C37C9" w:rsidRDefault="00756C86" w:rsidP="003C37C9">
            <w:pPr>
              <w:jc w:val="center"/>
              <w:rPr>
                <w:rFonts w:eastAsia="Times New Roman"/>
                <w:b/>
                <w:sz w:val="28"/>
                <w:szCs w:val="28"/>
              </w:rPr>
            </w:pPr>
            <w:r>
              <w:rPr>
                <w:rFonts w:eastAsia="Times New Roman"/>
                <w:b/>
                <w:sz w:val="28"/>
                <w:szCs w:val="28"/>
              </w:rPr>
              <w:t>12</w:t>
            </w:r>
          </w:p>
        </w:tc>
      </w:tr>
    </w:tbl>
    <w:p w:rsidR="00E220D6" w:rsidRDefault="00E220D6" w:rsidP="00E220D6">
      <w:pPr>
        <w:jc w:val="both"/>
        <w:rPr>
          <w:rFonts w:eastAsia="Times New Roman"/>
          <w:sz w:val="28"/>
          <w:szCs w:val="28"/>
        </w:rPr>
      </w:pPr>
      <w:r>
        <w:rPr>
          <w:rFonts w:eastAsia="Times New Roman"/>
          <w:sz w:val="28"/>
          <w:szCs w:val="28"/>
        </w:rPr>
        <w:tab/>
      </w:r>
    </w:p>
    <w:p w:rsidR="00993477" w:rsidRDefault="00FB5297" w:rsidP="00E220D6">
      <w:pPr>
        <w:ind w:firstLine="720"/>
        <w:jc w:val="both"/>
        <w:rPr>
          <w:rFonts w:eastAsia="Times New Roman"/>
          <w:sz w:val="28"/>
          <w:szCs w:val="28"/>
        </w:rPr>
      </w:pPr>
      <w:r>
        <w:rPr>
          <w:rFonts w:eastAsia="Times New Roman"/>
          <w:b/>
          <w:sz w:val="28"/>
          <w:szCs w:val="28"/>
        </w:rPr>
        <w:t>1.3</w:t>
      </w:r>
      <w:r w:rsidR="00E220D6">
        <w:rPr>
          <w:rFonts w:eastAsia="Times New Roman"/>
          <w:sz w:val="28"/>
          <w:szCs w:val="28"/>
        </w:rPr>
        <w:t xml:space="preserve"> Đánh giá các nội dung tồn tại trong công tác CCHC</w:t>
      </w:r>
      <w:r w:rsidR="00A26178">
        <w:rPr>
          <w:rFonts w:eastAsia="Times New Roman"/>
          <w:sz w:val="28"/>
          <w:szCs w:val="28"/>
        </w:rPr>
        <w:t xml:space="preserve"> năm 2019</w:t>
      </w:r>
      <w:r w:rsidR="00E220D6">
        <w:rPr>
          <w:rFonts w:eastAsia="Times New Roman"/>
          <w:sz w:val="28"/>
          <w:szCs w:val="28"/>
        </w:rPr>
        <w:t>:</w:t>
      </w:r>
    </w:p>
    <w:p w:rsidR="00E220D6" w:rsidRDefault="00E220D6" w:rsidP="00E220D6">
      <w:pPr>
        <w:ind w:firstLine="720"/>
        <w:jc w:val="both"/>
        <w:rPr>
          <w:rFonts w:eastAsia="Times New Roman"/>
          <w:sz w:val="28"/>
          <w:szCs w:val="28"/>
        </w:rPr>
      </w:pPr>
      <w:r>
        <w:rPr>
          <w:rFonts w:eastAsia="Times New Roman"/>
          <w:sz w:val="28"/>
          <w:szCs w:val="28"/>
        </w:rPr>
        <w:t>- Đối với công tác chỉ đạo điều hành</w:t>
      </w:r>
      <w:r w:rsidR="00295A9A">
        <w:rPr>
          <w:rFonts w:eastAsia="Times New Roman"/>
          <w:sz w:val="28"/>
          <w:szCs w:val="28"/>
        </w:rPr>
        <w:t xml:space="preserve"> các nội dung bị mất điểm</w:t>
      </w:r>
      <w:r w:rsidR="00757B89">
        <w:rPr>
          <w:rFonts w:eastAsia="Times New Roman"/>
          <w:sz w:val="28"/>
          <w:szCs w:val="28"/>
        </w:rPr>
        <w:t>: Công tác tuyên truyền cải cách</w:t>
      </w:r>
      <w:r>
        <w:rPr>
          <w:rFonts w:eastAsia="Times New Roman"/>
          <w:sz w:val="28"/>
          <w:szCs w:val="28"/>
        </w:rPr>
        <w:t xml:space="preserve"> (</w:t>
      </w:r>
      <w:r w:rsidR="00295A9A">
        <w:rPr>
          <w:rFonts w:eastAsia="Times New Roman"/>
          <w:i/>
          <w:sz w:val="28"/>
          <w:szCs w:val="28"/>
        </w:rPr>
        <w:t>công chức</w:t>
      </w:r>
      <w:r w:rsidRPr="00E220D6">
        <w:rPr>
          <w:rFonts w:eastAsia="Times New Roman"/>
          <w:i/>
          <w:sz w:val="28"/>
          <w:szCs w:val="28"/>
        </w:rPr>
        <w:t xml:space="preserve"> tham gia</w:t>
      </w:r>
      <w:r w:rsidR="00295A9A">
        <w:rPr>
          <w:rFonts w:eastAsia="Times New Roman"/>
          <w:i/>
          <w:sz w:val="28"/>
          <w:szCs w:val="28"/>
        </w:rPr>
        <w:t xml:space="preserve"> cuộc thi tìm hiểu công tác cải cách hành chính</w:t>
      </w:r>
      <w:r w:rsidRPr="00E220D6">
        <w:rPr>
          <w:rFonts w:eastAsia="Times New Roman"/>
          <w:i/>
          <w:sz w:val="28"/>
          <w:szCs w:val="28"/>
        </w:rPr>
        <w:t xml:space="preserve"> thấp</w:t>
      </w:r>
      <w:r>
        <w:rPr>
          <w:rFonts w:eastAsia="Times New Roman"/>
          <w:sz w:val="28"/>
          <w:szCs w:val="28"/>
        </w:rPr>
        <w:t xml:space="preserve">); </w:t>
      </w:r>
      <w:r w:rsidR="00757B89">
        <w:rPr>
          <w:rFonts w:eastAsia="Times New Roman"/>
          <w:sz w:val="28"/>
          <w:szCs w:val="28"/>
        </w:rPr>
        <w:t>giải pháp</w:t>
      </w:r>
      <w:r w:rsidR="00AF07CF">
        <w:rPr>
          <w:rFonts w:eastAsia="Times New Roman"/>
          <w:sz w:val="28"/>
          <w:szCs w:val="28"/>
        </w:rPr>
        <w:t>,</w:t>
      </w:r>
      <w:r w:rsidR="00757B89">
        <w:rPr>
          <w:rFonts w:eastAsia="Times New Roman"/>
          <w:sz w:val="28"/>
          <w:szCs w:val="28"/>
        </w:rPr>
        <w:t xml:space="preserve"> </w:t>
      </w:r>
      <w:r>
        <w:rPr>
          <w:rFonts w:eastAsia="Times New Roman"/>
          <w:sz w:val="28"/>
          <w:szCs w:val="28"/>
        </w:rPr>
        <w:t>sáng kiến áp dụng trong công tác CCHC;</w:t>
      </w:r>
      <w:r w:rsidR="00295A9A">
        <w:rPr>
          <w:rFonts w:eastAsia="Times New Roman"/>
          <w:sz w:val="28"/>
          <w:szCs w:val="28"/>
        </w:rPr>
        <w:t xml:space="preserve"> </w:t>
      </w:r>
      <w:r w:rsidR="00295A9A">
        <w:rPr>
          <w:rStyle w:val="fontstyle01"/>
        </w:rPr>
        <w:t>mức độ hoàn thành các nhiệm vụ UBND tỉnh giao</w:t>
      </w:r>
      <w:r w:rsidR="00D84846">
        <w:rPr>
          <w:rStyle w:val="fontstyle01"/>
        </w:rPr>
        <w:t xml:space="preserve"> trên phần mềm giám sát nhiệm vụ</w:t>
      </w:r>
      <w:r w:rsidR="00AF07CF">
        <w:rPr>
          <w:rStyle w:val="fontstyle01"/>
        </w:rPr>
        <w:t>.</w:t>
      </w:r>
    </w:p>
    <w:p w:rsidR="001C0AAC" w:rsidRDefault="00ED3745" w:rsidP="008221E4">
      <w:pPr>
        <w:ind w:firstLine="720"/>
        <w:jc w:val="both"/>
        <w:rPr>
          <w:rFonts w:eastAsia="Times New Roman"/>
          <w:sz w:val="28"/>
          <w:szCs w:val="28"/>
        </w:rPr>
      </w:pPr>
      <w:r>
        <w:rPr>
          <w:rFonts w:eastAsia="Times New Roman"/>
          <w:sz w:val="28"/>
          <w:szCs w:val="28"/>
        </w:rPr>
        <w:t xml:space="preserve">- Đối với </w:t>
      </w:r>
      <w:r w:rsidR="00A26178">
        <w:rPr>
          <w:rFonts w:eastAsia="Times New Roman"/>
          <w:sz w:val="28"/>
          <w:szCs w:val="28"/>
        </w:rPr>
        <w:t>cải cách TTHC:</w:t>
      </w:r>
      <w:r>
        <w:rPr>
          <w:rFonts w:eastAsia="Times New Roman"/>
          <w:sz w:val="28"/>
          <w:szCs w:val="28"/>
        </w:rPr>
        <w:t xml:space="preserve"> h</w:t>
      </w:r>
      <w:r w:rsidR="00A26178">
        <w:rPr>
          <w:rFonts w:eastAsia="Times New Roman"/>
          <w:sz w:val="28"/>
          <w:szCs w:val="28"/>
        </w:rPr>
        <w:t>ồ sơ giải quyết TTHC trễ hạn và không có thư xin lỗi; không tạo lập hồ sơ điện tử trên phần mềm một cửa.</w:t>
      </w:r>
    </w:p>
    <w:p w:rsidR="00A26178" w:rsidRDefault="00A26178" w:rsidP="008221E4">
      <w:pPr>
        <w:ind w:firstLine="720"/>
        <w:jc w:val="both"/>
        <w:rPr>
          <w:rFonts w:eastAsia="Times New Roman"/>
          <w:sz w:val="28"/>
          <w:szCs w:val="28"/>
        </w:rPr>
      </w:pPr>
      <w:r>
        <w:rPr>
          <w:rFonts w:eastAsia="Times New Roman"/>
          <w:sz w:val="28"/>
          <w:szCs w:val="28"/>
        </w:rPr>
        <w:t xml:space="preserve">- Đối với công tác tổ chức bộ máy: </w:t>
      </w:r>
      <w:r w:rsidR="00ED3745">
        <w:rPr>
          <w:rFonts w:eastAsia="Times New Roman"/>
          <w:sz w:val="28"/>
          <w:szCs w:val="28"/>
        </w:rPr>
        <w:t>s</w:t>
      </w:r>
      <w:r>
        <w:rPr>
          <w:rFonts w:eastAsia="Times New Roman"/>
          <w:sz w:val="28"/>
          <w:szCs w:val="28"/>
        </w:rPr>
        <w:t>ử dụng hợp đồng lao động thực hiện công tác chuyên môn.</w:t>
      </w:r>
    </w:p>
    <w:p w:rsidR="00A26178" w:rsidRDefault="00ED3745" w:rsidP="008221E4">
      <w:pPr>
        <w:ind w:firstLine="720"/>
        <w:jc w:val="both"/>
        <w:rPr>
          <w:rFonts w:eastAsia="Times New Roman" w:cs="Times New Roman"/>
          <w:color w:val="000000"/>
          <w:sz w:val="28"/>
          <w:szCs w:val="28"/>
        </w:rPr>
      </w:pPr>
      <w:r>
        <w:rPr>
          <w:rFonts w:eastAsia="Times New Roman"/>
          <w:sz w:val="28"/>
          <w:szCs w:val="28"/>
        </w:rPr>
        <w:t>- Đối với</w:t>
      </w:r>
      <w:r w:rsidR="00A26178">
        <w:rPr>
          <w:rFonts w:eastAsia="Times New Roman"/>
          <w:sz w:val="28"/>
          <w:szCs w:val="28"/>
        </w:rPr>
        <w:t xml:space="preserve"> cải cách tài chính công: </w:t>
      </w:r>
      <w:r>
        <w:rPr>
          <w:rFonts w:eastAsia="Times New Roman" w:cs="Times New Roman"/>
          <w:color w:val="000000"/>
          <w:sz w:val="28"/>
          <w:szCs w:val="28"/>
        </w:rPr>
        <w:t>t</w:t>
      </w:r>
      <w:r w:rsidR="00C02C14">
        <w:rPr>
          <w:rFonts w:eastAsia="Times New Roman" w:cs="Times New Roman"/>
          <w:color w:val="000000"/>
          <w:sz w:val="28"/>
          <w:szCs w:val="28"/>
        </w:rPr>
        <w:t>ỷ lệ xử lý</w:t>
      </w:r>
      <w:r w:rsidR="00A26178" w:rsidRPr="00A26178">
        <w:rPr>
          <w:rFonts w:eastAsia="Times New Roman" w:cs="Times New Roman"/>
          <w:color w:val="000000"/>
          <w:sz w:val="28"/>
          <w:szCs w:val="28"/>
        </w:rPr>
        <w:t xml:space="preserve"> các kiến nghị sau thanh tra, kiểm tra, kiểm toán nhà nước về tài chính, ngân sách</w:t>
      </w:r>
      <w:r>
        <w:rPr>
          <w:rFonts w:eastAsia="Times New Roman" w:cs="Times New Roman"/>
          <w:color w:val="000000"/>
          <w:sz w:val="28"/>
          <w:szCs w:val="28"/>
        </w:rPr>
        <w:t xml:space="preserve"> còn thấp; kết quả xét duyệt quyết toán ngân sách năm 2018 và báo cáo kết quả tự chủ theo Nghị định 130/2005/NĐ-CP năm 2019 chậm.</w:t>
      </w:r>
    </w:p>
    <w:p w:rsidR="00A26178" w:rsidRDefault="007170E1" w:rsidP="009B5717">
      <w:pPr>
        <w:spacing w:after="120"/>
        <w:ind w:firstLine="720"/>
        <w:jc w:val="both"/>
        <w:rPr>
          <w:rFonts w:eastAsia="Times New Roman" w:cs="Times New Roman"/>
          <w:color w:val="000000"/>
          <w:sz w:val="28"/>
          <w:szCs w:val="28"/>
        </w:rPr>
      </w:pPr>
      <w:r>
        <w:rPr>
          <w:rFonts w:eastAsia="Times New Roman" w:cs="Times New Roman"/>
          <w:color w:val="000000"/>
          <w:sz w:val="28"/>
          <w:szCs w:val="28"/>
        </w:rPr>
        <w:t>- Đối với hiện đại</w:t>
      </w:r>
      <w:r w:rsidR="00ED3745">
        <w:rPr>
          <w:rFonts w:eastAsia="Times New Roman" w:cs="Times New Roman"/>
          <w:color w:val="000000"/>
          <w:sz w:val="28"/>
          <w:szCs w:val="28"/>
        </w:rPr>
        <w:t xml:space="preserve"> hóa nền hành chính:</w:t>
      </w:r>
      <w:r w:rsidR="00C32FDA">
        <w:rPr>
          <w:rFonts w:eastAsia="Times New Roman" w:cs="Times New Roman"/>
          <w:color w:val="000000"/>
          <w:sz w:val="28"/>
          <w:szCs w:val="28"/>
        </w:rPr>
        <w:t xml:space="preserve"> TTHC ứng dụng dịch vụ công trực tuyến mức độ 3, mức độ 4 không phát sinh hồ sơ; không phát sinh hồ sơ qua dịch vụ bưu chính công ích; v</w:t>
      </w:r>
      <w:r w:rsidR="00C32FDA" w:rsidRPr="00C32FDA">
        <w:rPr>
          <w:rFonts w:eastAsia="Times New Roman" w:cs="Times New Roman"/>
          <w:color w:val="000000"/>
          <w:sz w:val="28"/>
          <w:szCs w:val="28"/>
        </w:rPr>
        <w:t>ăn bản điện tử do cơ quan phát hành thiếu chữ ký số của thủ trưởng cơ quan</w:t>
      </w:r>
      <w:r w:rsidR="00C32FDA">
        <w:rPr>
          <w:rFonts w:eastAsia="Times New Roman" w:cs="Times New Roman"/>
          <w:color w:val="000000"/>
          <w:sz w:val="28"/>
          <w:szCs w:val="28"/>
        </w:rPr>
        <w:t>.</w:t>
      </w:r>
      <w:r w:rsidR="00ED3745" w:rsidRPr="00C32FDA">
        <w:rPr>
          <w:rFonts w:eastAsia="Times New Roman" w:cs="Times New Roman"/>
          <w:color w:val="000000"/>
          <w:sz w:val="28"/>
          <w:szCs w:val="28"/>
        </w:rPr>
        <w:t xml:space="preserve"> </w:t>
      </w:r>
    </w:p>
    <w:p w:rsidR="00057E52" w:rsidRPr="00057E52" w:rsidRDefault="00057E52" w:rsidP="00057E52">
      <w:pPr>
        <w:ind w:firstLine="720"/>
        <w:jc w:val="both"/>
        <w:rPr>
          <w:rFonts w:eastAsia="Times New Roman"/>
          <w:b/>
          <w:sz w:val="28"/>
          <w:szCs w:val="28"/>
        </w:rPr>
      </w:pPr>
      <w:r>
        <w:rPr>
          <w:rFonts w:eastAsia="Times New Roman"/>
          <w:b/>
          <w:sz w:val="28"/>
          <w:szCs w:val="28"/>
        </w:rPr>
        <w:t>2</w:t>
      </w:r>
      <w:r w:rsidRPr="00057E52">
        <w:rPr>
          <w:rFonts w:eastAsia="Times New Roman"/>
          <w:b/>
          <w:sz w:val="28"/>
          <w:szCs w:val="28"/>
        </w:rPr>
        <w:t xml:space="preserve">. </w:t>
      </w:r>
      <w:r w:rsidR="00B6012D">
        <w:rPr>
          <w:rFonts w:eastAsia="Times New Roman"/>
          <w:b/>
          <w:sz w:val="28"/>
          <w:szCs w:val="28"/>
        </w:rPr>
        <w:t>Kết quả Chỉ số CCHC năm 2020</w:t>
      </w:r>
    </w:p>
    <w:p w:rsidR="002667CE" w:rsidRDefault="00011AC8" w:rsidP="002667CE">
      <w:pPr>
        <w:spacing w:after="120"/>
        <w:ind w:firstLine="720"/>
        <w:jc w:val="both"/>
        <w:rPr>
          <w:rFonts w:eastAsia="Times New Roman"/>
          <w:sz w:val="28"/>
          <w:szCs w:val="28"/>
        </w:rPr>
      </w:pPr>
      <w:r>
        <w:rPr>
          <w:rFonts w:eastAsia="Times New Roman"/>
          <w:b/>
          <w:sz w:val="28"/>
          <w:szCs w:val="28"/>
        </w:rPr>
        <w:t>2</w:t>
      </w:r>
      <w:r w:rsidR="00D35D2F">
        <w:rPr>
          <w:rFonts w:eastAsia="Times New Roman"/>
          <w:b/>
          <w:sz w:val="28"/>
          <w:szCs w:val="28"/>
        </w:rPr>
        <w:t>.1</w:t>
      </w:r>
      <w:r w:rsidR="002667CE" w:rsidRPr="00E72935">
        <w:rPr>
          <w:rFonts w:eastAsia="Times New Roman"/>
          <w:sz w:val="28"/>
          <w:szCs w:val="28"/>
        </w:rPr>
        <w:t xml:space="preserve"> Kết quả Chỉ số CCHC</w:t>
      </w:r>
      <w:r w:rsidR="006D346B">
        <w:rPr>
          <w:rFonts w:eastAsia="Times New Roman"/>
          <w:sz w:val="28"/>
          <w:szCs w:val="28"/>
        </w:rPr>
        <w:t xml:space="preserve"> năm 2020</w:t>
      </w:r>
      <w:r w:rsidR="00FB5297">
        <w:rPr>
          <w:rFonts w:eastAsia="Times New Roman"/>
          <w:sz w:val="28"/>
          <w:szCs w:val="28"/>
        </w:rPr>
        <w:t xml:space="preserve"> </w:t>
      </w:r>
      <w:r w:rsidR="00FB5297" w:rsidRPr="00E72935">
        <w:rPr>
          <w:rFonts w:eastAsia="Times New Roman"/>
          <w:sz w:val="28"/>
          <w:szCs w:val="28"/>
        </w:rPr>
        <w:t>đối với các Sở, Ban, ngành</w:t>
      </w:r>
      <w:r w:rsidR="002667CE" w:rsidRPr="00E72935">
        <w:rPr>
          <w:rFonts w:eastAsia="Times New Roman"/>
          <w:sz w:val="28"/>
          <w:szCs w:val="28"/>
        </w:rPr>
        <w:t xml:space="preserve"> được đánh giá trên cơ sở Bộ Chỉ số CCHC được </w:t>
      </w:r>
      <w:r w:rsidR="006D346B">
        <w:rPr>
          <w:rFonts w:eastAsia="Times New Roman"/>
          <w:sz w:val="28"/>
          <w:szCs w:val="28"/>
        </w:rPr>
        <w:t xml:space="preserve">UBND tỉnh </w:t>
      </w:r>
      <w:r w:rsidR="002667CE" w:rsidRPr="00E72935">
        <w:rPr>
          <w:rFonts w:eastAsia="Times New Roman"/>
          <w:sz w:val="28"/>
          <w:szCs w:val="28"/>
        </w:rPr>
        <w:t>phê duyệt tại Quyết định s</w:t>
      </w:r>
      <w:r w:rsidR="00FB5297">
        <w:rPr>
          <w:rFonts w:eastAsia="Times New Roman"/>
          <w:sz w:val="28"/>
          <w:szCs w:val="28"/>
        </w:rPr>
        <w:t>ố 3573/QĐ-UBND ngày 10/12/2020,</w:t>
      </w:r>
      <w:r w:rsidR="002667CE" w:rsidRPr="00E72935">
        <w:rPr>
          <w:rFonts w:eastAsia="Times New Roman"/>
          <w:sz w:val="28"/>
          <w:szCs w:val="28"/>
        </w:rPr>
        <w:t xml:space="preserve"> gồm </w:t>
      </w:r>
      <w:r w:rsidR="002667CE" w:rsidRPr="006D346B">
        <w:rPr>
          <w:rFonts w:eastAsia="Times New Roman"/>
          <w:b/>
          <w:sz w:val="28"/>
          <w:szCs w:val="28"/>
        </w:rPr>
        <w:t xml:space="preserve">07 </w:t>
      </w:r>
      <w:r w:rsidR="00FB5297">
        <w:rPr>
          <w:rFonts w:eastAsia="Times New Roman"/>
          <w:sz w:val="28"/>
          <w:szCs w:val="28"/>
        </w:rPr>
        <w:t>nội dung</w:t>
      </w:r>
      <w:r w:rsidR="002667CE" w:rsidRPr="00E72935">
        <w:rPr>
          <w:rFonts w:eastAsia="Times New Roman"/>
          <w:sz w:val="28"/>
          <w:szCs w:val="28"/>
        </w:rPr>
        <w:t xml:space="preserve">, </w:t>
      </w:r>
      <w:r w:rsidR="006D18AD" w:rsidRPr="00B46BCC">
        <w:rPr>
          <w:rFonts w:eastAsia="Times New Roman"/>
          <w:b/>
          <w:color w:val="000000" w:themeColor="text1"/>
          <w:sz w:val="28"/>
          <w:szCs w:val="28"/>
        </w:rPr>
        <w:t>43</w:t>
      </w:r>
      <w:r w:rsidR="006D18AD" w:rsidRPr="006D18AD">
        <w:rPr>
          <w:rFonts w:eastAsia="Times New Roman"/>
          <w:color w:val="000000" w:themeColor="text1"/>
          <w:sz w:val="28"/>
          <w:szCs w:val="28"/>
        </w:rPr>
        <w:t xml:space="preserve"> tiêu chí và </w:t>
      </w:r>
      <w:r w:rsidR="006D18AD" w:rsidRPr="00B46BCC">
        <w:rPr>
          <w:rFonts w:eastAsia="Times New Roman"/>
          <w:b/>
          <w:color w:val="000000" w:themeColor="text1"/>
          <w:sz w:val="28"/>
          <w:szCs w:val="28"/>
        </w:rPr>
        <w:t>73</w:t>
      </w:r>
      <w:r w:rsidR="002667CE" w:rsidRPr="006D18AD">
        <w:rPr>
          <w:rFonts w:eastAsia="Times New Roman"/>
          <w:color w:val="000000" w:themeColor="text1"/>
          <w:sz w:val="28"/>
          <w:szCs w:val="28"/>
        </w:rPr>
        <w:t xml:space="preserve"> tiêu chí thành phần</w:t>
      </w:r>
      <w:r w:rsidR="002667CE" w:rsidRPr="00E72935">
        <w:rPr>
          <w:rFonts w:eastAsia="Times New Roman"/>
          <w:sz w:val="28"/>
          <w:szCs w:val="28"/>
        </w:rPr>
        <w:t>.</w:t>
      </w:r>
    </w:p>
    <w:p w:rsidR="00D35D2F" w:rsidRPr="00E72935" w:rsidRDefault="00D35D2F" w:rsidP="00D35D2F">
      <w:pPr>
        <w:spacing w:after="120"/>
        <w:ind w:firstLine="720"/>
        <w:jc w:val="both"/>
        <w:rPr>
          <w:rFonts w:eastAsia="Times New Roman"/>
          <w:sz w:val="28"/>
          <w:szCs w:val="28"/>
        </w:rPr>
      </w:pPr>
      <w:r>
        <w:rPr>
          <w:rFonts w:eastAsia="Times New Roman"/>
          <w:sz w:val="28"/>
          <w:szCs w:val="28"/>
        </w:rPr>
        <w:t>Năm 2021</w:t>
      </w:r>
      <w:r w:rsidR="00FB5297">
        <w:rPr>
          <w:rFonts w:eastAsia="Times New Roman"/>
          <w:sz w:val="28"/>
          <w:szCs w:val="28"/>
        </w:rPr>
        <w:t>,</w:t>
      </w:r>
      <w:r w:rsidRPr="00E72935">
        <w:rPr>
          <w:rFonts w:eastAsia="Times New Roman"/>
          <w:sz w:val="28"/>
          <w:szCs w:val="28"/>
        </w:rPr>
        <w:t xml:space="preserve">UBND tỉnh ban hành Quyết định số </w:t>
      </w:r>
      <w:r w:rsidR="006D18AD">
        <w:rPr>
          <w:rFonts w:eastAsia="Times New Roman"/>
          <w:sz w:val="28"/>
          <w:szCs w:val="28"/>
        </w:rPr>
        <w:t>2031</w:t>
      </w:r>
      <w:r>
        <w:rPr>
          <w:rFonts w:eastAsia="Times New Roman"/>
          <w:sz w:val="28"/>
          <w:szCs w:val="28"/>
        </w:rPr>
        <w:t xml:space="preserve">/QĐ-UBND ngày   </w:t>
      </w:r>
      <w:r w:rsidR="006D18AD">
        <w:rPr>
          <w:rFonts w:eastAsia="Times New Roman"/>
          <w:sz w:val="28"/>
          <w:szCs w:val="28"/>
        </w:rPr>
        <w:t>21</w:t>
      </w:r>
      <w:r>
        <w:rPr>
          <w:rFonts w:eastAsia="Times New Roman"/>
          <w:sz w:val="28"/>
          <w:szCs w:val="28"/>
        </w:rPr>
        <w:t xml:space="preserve">/7/2021 </w:t>
      </w:r>
      <w:r w:rsidRPr="00E72935">
        <w:rPr>
          <w:rFonts w:eastAsia="Times New Roman"/>
          <w:sz w:val="28"/>
          <w:szCs w:val="28"/>
        </w:rPr>
        <w:t>phê duyệt</w:t>
      </w:r>
      <w:r w:rsidR="006D18AD">
        <w:rPr>
          <w:rFonts w:eastAsia="Times New Roman"/>
          <w:sz w:val="28"/>
          <w:szCs w:val="28"/>
        </w:rPr>
        <w:t xml:space="preserve"> và công bố chỉ số CCHC năm 202</w:t>
      </w:r>
      <w:r w:rsidR="00B46BCC">
        <w:rPr>
          <w:rFonts w:eastAsia="Times New Roman"/>
          <w:sz w:val="28"/>
          <w:szCs w:val="28"/>
        </w:rPr>
        <w:t>0</w:t>
      </w:r>
      <w:r w:rsidRPr="00E72935">
        <w:rPr>
          <w:rFonts w:eastAsia="Times New Roman"/>
          <w:sz w:val="28"/>
          <w:szCs w:val="28"/>
        </w:rPr>
        <w:t xml:space="preserve">, theo đó, chỉ số CCHC </w:t>
      </w:r>
      <w:r w:rsidR="006D18AD">
        <w:rPr>
          <w:rFonts w:eastAsia="Times New Roman"/>
          <w:sz w:val="28"/>
          <w:szCs w:val="28"/>
        </w:rPr>
        <w:t>của Ban Quản lý đạt 84,38</w:t>
      </w:r>
      <w:r w:rsidRPr="00E72935">
        <w:rPr>
          <w:rFonts w:eastAsia="Times New Roman"/>
          <w:sz w:val="28"/>
          <w:szCs w:val="28"/>
        </w:rPr>
        <w:t xml:space="preserve">/100 điểm, được đánh giá xếp hạng khá, </w:t>
      </w:r>
      <w:r>
        <w:rPr>
          <w:rFonts w:eastAsia="Times New Roman"/>
          <w:sz w:val="28"/>
          <w:szCs w:val="28"/>
        </w:rPr>
        <w:t xml:space="preserve">với </w:t>
      </w:r>
      <w:r w:rsidRPr="00E72935">
        <w:rPr>
          <w:rFonts w:eastAsia="Times New Roman"/>
          <w:sz w:val="28"/>
          <w:szCs w:val="28"/>
        </w:rPr>
        <w:t xml:space="preserve">vị thứ </w:t>
      </w:r>
      <w:r w:rsidR="006D18AD">
        <w:rPr>
          <w:rFonts w:eastAsia="Times New Roman"/>
          <w:b/>
          <w:sz w:val="28"/>
          <w:szCs w:val="28"/>
        </w:rPr>
        <w:t>15</w:t>
      </w:r>
      <w:r w:rsidRPr="00E72935">
        <w:rPr>
          <w:rFonts w:eastAsia="Times New Roman"/>
          <w:b/>
          <w:sz w:val="28"/>
          <w:szCs w:val="28"/>
        </w:rPr>
        <w:t>/20</w:t>
      </w:r>
      <w:r w:rsidRPr="00E72935">
        <w:rPr>
          <w:rFonts w:eastAsia="Times New Roman"/>
          <w:sz w:val="28"/>
          <w:szCs w:val="28"/>
        </w:rPr>
        <w:t xml:space="preserve"> các cơ quan, đơn vị. </w:t>
      </w:r>
    </w:p>
    <w:p w:rsidR="002667CE" w:rsidRDefault="00011AC8" w:rsidP="002667CE">
      <w:pPr>
        <w:ind w:firstLine="720"/>
        <w:jc w:val="both"/>
        <w:rPr>
          <w:rFonts w:eastAsia="Times New Roman"/>
          <w:sz w:val="28"/>
          <w:szCs w:val="28"/>
        </w:rPr>
      </w:pPr>
      <w:r>
        <w:rPr>
          <w:rFonts w:eastAsia="Times New Roman"/>
          <w:b/>
          <w:sz w:val="28"/>
          <w:szCs w:val="28"/>
        </w:rPr>
        <w:t>2</w:t>
      </w:r>
      <w:r w:rsidR="00FB5297">
        <w:rPr>
          <w:rFonts w:eastAsia="Times New Roman"/>
          <w:b/>
          <w:sz w:val="28"/>
          <w:szCs w:val="28"/>
        </w:rPr>
        <w:t>.2</w:t>
      </w:r>
      <w:r w:rsidR="002667CE">
        <w:rPr>
          <w:rFonts w:eastAsia="Times New Roman"/>
          <w:sz w:val="28"/>
          <w:szCs w:val="28"/>
        </w:rPr>
        <w:t xml:space="preserve"> Kết quả đánh giá đối với từng nội dung như sau:</w:t>
      </w:r>
    </w:p>
    <w:p w:rsidR="002667CE" w:rsidRPr="0079182B" w:rsidRDefault="002667CE" w:rsidP="002667CE">
      <w:pPr>
        <w:ind w:firstLine="720"/>
        <w:jc w:val="both"/>
        <w:rPr>
          <w:sz w:val="28"/>
          <w:szCs w:val="28"/>
          <w:shd w:val="clear" w:color="auto" w:fill="FFFFFF"/>
        </w:rPr>
      </w:pPr>
      <w:r>
        <w:rPr>
          <w:sz w:val="28"/>
          <w:szCs w:val="28"/>
          <w:shd w:val="clear" w:color="auto" w:fill="FFFFFF"/>
        </w:rPr>
        <w:t xml:space="preserve">- </w:t>
      </w:r>
      <w:r w:rsidRPr="00612C91">
        <w:rPr>
          <w:sz w:val="28"/>
          <w:szCs w:val="28"/>
          <w:shd w:val="clear" w:color="auto" w:fill="FFFFFF"/>
        </w:rPr>
        <w:t>Tổng điểm của</w:t>
      </w:r>
      <w:r>
        <w:rPr>
          <w:sz w:val="28"/>
          <w:szCs w:val="28"/>
          <w:shd w:val="clear" w:color="auto" w:fill="FFFFFF"/>
        </w:rPr>
        <w:t xml:space="preserve"> Chỉ số cải cách hành chính </w:t>
      </w:r>
      <w:r w:rsidRPr="00612C91">
        <w:rPr>
          <w:sz w:val="28"/>
          <w:szCs w:val="28"/>
          <w:shd w:val="clear" w:color="auto" w:fill="FFFFFF"/>
        </w:rPr>
        <w:t xml:space="preserve"> </w:t>
      </w:r>
      <w:r>
        <w:rPr>
          <w:sz w:val="28"/>
          <w:szCs w:val="28"/>
          <w:shd w:val="clear" w:color="auto" w:fill="FFFFFF"/>
        </w:rPr>
        <w:tab/>
      </w:r>
      <w:r>
        <w:rPr>
          <w:sz w:val="28"/>
          <w:szCs w:val="28"/>
          <w:shd w:val="clear" w:color="auto" w:fill="FFFFFF"/>
        </w:rPr>
        <w:tab/>
        <w:t xml:space="preserve">: </w:t>
      </w:r>
      <w:r w:rsidRPr="00612C91">
        <w:rPr>
          <w:b/>
          <w:sz w:val="28"/>
          <w:szCs w:val="28"/>
          <w:shd w:val="clear" w:color="auto" w:fill="FFFFFF"/>
        </w:rPr>
        <w:t>100 điểm</w:t>
      </w:r>
      <w:r>
        <w:rPr>
          <w:b/>
          <w:sz w:val="28"/>
          <w:szCs w:val="28"/>
          <w:shd w:val="clear" w:color="auto" w:fill="FFFFFF"/>
        </w:rPr>
        <w:t>.</w:t>
      </w:r>
      <w:r w:rsidRPr="0079182B">
        <w:rPr>
          <w:sz w:val="28"/>
          <w:szCs w:val="28"/>
          <w:shd w:val="clear" w:color="auto" w:fill="FFFFFF"/>
        </w:rPr>
        <w:t xml:space="preserve">  </w:t>
      </w:r>
    </w:p>
    <w:p w:rsidR="002667CE" w:rsidRPr="00612C91" w:rsidRDefault="002667CE" w:rsidP="002667CE">
      <w:pPr>
        <w:ind w:firstLine="720"/>
        <w:jc w:val="both"/>
        <w:rPr>
          <w:sz w:val="28"/>
          <w:szCs w:val="28"/>
          <w:shd w:val="clear" w:color="auto" w:fill="FFFFFF"/>
        </w:rPr>
      </w:pPr>
      <w:r>
        <w:rPr>
          <w:sz w:val="28"/>
          <w:szCs w:val="28"/>
          <w:shd w:val="clear" w:color="auto" w:fill="FFFFFF"/>
        </w:rPr>
        <w:t>+ T</w:t>
      </w:r>
      <w:r w:rsidRPr="00612C91">
        <w:rPr>
          <w:sz w:val="28"/>
          <w:szCs w:val="28"/>
          <w:shd w:val="clear" w:color="auto" w:fill="FFFFFF"/>
        </w:rPr>
        <w:t>ự</w:t>
      </w:r>
      <w:r>
        <w:rPr>
          <w:sz w:val="28"/>
          <w:szCs w:val="28"/>
          <w:shd w:val="clear" w:color="auto" w:fill="FFFFFF"/>
        </w:rPr>
        <w:t xml:space="preserve"> đánh giá</w:t>
      </w:r>
      <w:r w:rsidRPr="00612C91">
        <w:rPr>
          <w:sz w:val="28"/>
          <w:szCs w:val="28"/>
          <w:shd w:val="clear" w:color="auto" w:fill="FFFFFF"/>
        </w:rPr>
        <w:t xml:space="preserve"> củ</w:t>
      </w:r>
      <w:r>
        <w:rPr>
          <w:sz w:val="28"/>
          <w:szCs w:val="28"/>
          <w:shd w:val="clear" w:color="auto" w:fill="FFFFFF"/>
        </w:rPr>
        <w:t>a Sở</w:t>
      </w:r>
      <w:r w:rsidR="006D346B">
        <w:rPr>
          <w:sz w:val="28"/>
          <w:szCs w:val="28"/>
          <w:shd w:val="clear" w:color="auto" w:fill="FFFFFF"/>
        </w:rPr>
        <w:t>, Ban, ngành</w:t>
      </w:r>
      <w:r w:rsidR="006D346B">
        <w:rPr>
          <w:sz w:val="28"/>
          <w:szCs w:val="28"/>
          <w:shd w:val="clear" w:color="auto" w:fill="FFFFFF"/>
        </w:rPr>
        <w:tab/>
      </w:r>
      <w:r w:rsidR="006D346B">
        <w:rPr>
          <w:sz w:val="28"/>
          <w:szCs w:val="28"/>
          <w:shd w:val="clear" w:color="auto" w:fill="FFFFFF"/>
        </w:rPr>
        <w:tab/>
      </w:r>
      <w:r w:rsidR="006D346B">
        <w:rPr>
          <w:sz w:val="28"/>
          <w:szCs w:val="28"/>
          <w:shd w:val="clear" w:color="auto" w:fill="FFFFFF"/>
        </w:rPr>
        <w:tab/>
      </w:r>
      <w:r w:rsidR="00885ADF">
        <w:rPr>
          <w:sz w:val="28"/>
          <w:szCs w:val="28"/>
          <w:shd w:val="clear" w:color="auto" w:fill="FFFFFF"/>
        </w:rPr>
        <w:tab/>
        <w:t>: 60.</w:t>
      </w:r>
      <w:r>
        <w:rPr>
          <w:sz w:val="28"/>
          <w:szCs w:val="28"/>
          <w:shd w:val="clear" w:color="auto" w:fill="FFFFFF"/>
        </w:rPr>
        <w:t>0</w:t>
      </w:r>
      <w:r w:rsidRPr="005124F3">
        <w:rPr>
          <w:b/>
          <w:sz w:val="28"/>
          <w:szCs w:val="28"/>
          <w:shd w:val="clear" w:color="auto" w:fill="FFFFFF"/>
        </w:rPr>
        <w:t xml:space="preserve"> </w:t>
      </w:r>
      <w:r w:rsidRPr="00612C91">
        <w:rPr>
          <w:sz w:val="28"/>
          <w:szCs w:val="28"/>
          <w:shd w:val="clear" w:color="auto" w:fill="FFFFFF"/>
        </w:rPr>
        <w:t>điể</w:t>
      </w:r>
      <w:r>
        <w:rPr>
          <w:sz w:val="28"/>
          <w:szCs w:val="28"/>
          <w:shd w:val="clear" w:color="auto" w:fill="FFFFFF"/>
        </w:rPr>
        <w:t>m.</w:t>
      </w:r>
    </w:p>
    <w:p w:rsidR="002667CE" w:rsidRDefault="002667CE" w:rsidP="002667CE">
      <w:pPr>
        <w:spacing w:after="120"/>
        <w:ind w:firstLine="720"/>
        <w:jc w:val="both"/>
        <w:rPr>
          <w:sz w:val="28"/>
          <w:szCs w:val="28"/>
          <w:shd w:val="clear" w:color="auto" w:fill="FFFFFF"/>
        </w:rPr>
      </w:pPr>
      <w:r>
        <w:rPr>
          <w:sz w:val="28"/>
          <w:szCs w:val="28"/>
          <w:shd w:val="clear" w:color="auto" w:fill="FFFFFF"/>
        </w:rPr>
        <w:lastRenderedPageBreak/>
        <w:t>+ Đ</w:t>
      </w:r>
      <w:r w:rsidRPr="00612C91">
        <w:rPr>
          <w:sz w:val="28"/>
          <w:szCs w:val="28"/>
          <w:shd w:val="clear" w:color="auto" w:fill="FFFFFF"/>
        </w:rPr>
        <w:t>iều tra xã hội họ</w:t>
      </w:r>
      <w:r w:rsidR="006D346B">
        <w:rPr>
          <w:sz w:val="28"/>
          <w:szCs w:val="28"/>
          <w:shd w:val="clear" w:color="auto" w:fill="FFFFFF"/>
        </w:rPr>
        <w:t xml:space="preserve">c </w:t>
      </w:r>
      <w:r w:rsidR="006D346B">
        <w:rPr>
          <w:sz w:val="28"/>
          <w:szCs w:val="28"/>
          <w:shd w:val="clear" w:color="auto" w:fill="FFFFFF"/>
        </w:rPr>
        <w:tab/>
      </w:r>
      <w:r w:rsidR="006D346B">
        <w:rPr>
          <w:sz w:val="28"/>
          <w:szCs w:val="28"/>
          <w:shd w:val="clear" w:color="auto" w:fill="FFFFFF"/>
        </w:rPr>
        <w:tab/>
      </w:r>
      <w:r w:rsidR="006D346B">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Pr="00B97E26">
        <w:rPr>
          <w:sz w:val="28"/>
          <w:szCs w:val="28"/>
          <w:shd w:val="clear" w:color="auto" w:fill="FFFFFF"/>
        </w:rPr>
        <w:t>40</w:t>
      </w:r>
      <w:r w:rsidR="00885ADF">
        <w:rPr>
          <w:sz w:val="28"/>
          <w:szCs w:val="28"/>
          <w:shd w:val="clear" w:color="auto" w:fill="FFFFFF"/>
        </w:rPr>
        <w:t>.</w:t>
      </w:r>
      <w:r>
        <w:rPr>
          <w:sz w:val="28"/>
          <w:szCs w:val="28"/>
          <w:shd w:val="clear" w:color="auto" w:fill="FFFFFF"/>
        </w:rPr>
        <w:t>0</w:t>
      </w:r>
      <w:r w:rsidRPr="005124F3">
        <w:rPr>
          <w:b/>
          <w:sz w:val="28"/>
          <w:szCs w:val="28"/>
          <w:shd w:val="clear" w:color="auto" w:fill="FFFFFF"/>
        </w:rPr>
        <w:t xml:space="preserve"> </w:t>
      </w:r>
      <w:r w:rsidRPr="00612C91">
        <w:rPr>
          <w:sz w:val="28"/>
          <w:szCs w:val="28"/>
          <w:shd w:val="clear" w:color="auto" w:fill="FFFFFF"/>
        </w:rPr>
        <w:t>điểm.</w:t>
      </w:r>
    </w:p>
    <w:p w:rsidR="002667CE" w:rsidRDefault="002667CE" w:rsidP="002667CE">
      <w:pPr>
        <w:ind w:firstLine="720"/>
        <w:jc w:val="both"/>
        <w:rPr>
          <w:rFonts w:eastAsia="Times New Roman"/>
          <w:sz w:val="28"/>
          <w:szCs w:val="28"/>
        </w:rPr>
      </w:pPr>
      <w:r>
        <w:rPr>
          <w:rFonts w:eastAsia="Times New Roman"/>
          <w:sz w:val="28"/>
          <w:szCs w:val="28"/>
        </w:rPr>
        <w:t xml:space="preserve">- Kết quả được Hội đồng CCHC tỉnh thẩm định: </w:t>
      </w:r>
      <w:r>
        <w:rPr>
          <w:rFonts w:eastAsia="Times New Roman"/>
          <w:sz w:val="28"/>
          <w:szCs w:val="28"/>
        </w:rPr>
        <w:tab/>
      </w:r>
      <w:r>
        <w:rPr>
          <w:rFonts w:eastAsia="Times New Roman"/>
          <w:sz w:val="28"/>
          <w:szCs w:val="28"/>
        </w:rPr>
        <w:tab/>
        <w:t xml:space="preserve">: </w:t>
      </w:r>
      <w:r w:rsidR="006D18AD">
        <w:rPr>
          <w:rFonts w:eastAsia="Times New Roman"/>
          <w:b/>
          <w:sz w:val="28"/>
          <w:szCs w:val="28"/>
        </w:rPr>
        <w:t>84,38</w:t>
      </w:r>
      <w:r w:rsidRPr="00B97E26">
        <w:rPr>
          <w:rFonts w:eastAsia="Times New Roman"/>
          <w:b/>
          <w:sz w:val="28"/>
          <w:szCs w:val="28"/>
        </w:rPr>
        <w:t>/100đ</w:t>
      </w:r>
      <w:r>
        <w:rPr>
          <w:rFonts w:eastAsia="Times New Roman"/>
          <w:sz w:val="28"/>
          <w:szCs w:val="28"/>
        </w:rPr>
        <w:tab/>
      </w:r>
      <w:r>
        <w:rPr>
          <w:rFonts w:eastAsia="Times New Roman"/>
          <w:sz w:val="28"/>
          <w:szCs w:val="28"/>
        </w:rPr>
        <w:tab/>
        <w:t xml:space="preserve">+ Kết quả tự đánh giá </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 xml:space="preserve">: </w:t>
      </w:r>
      <w:r w:rsidR="006D18AD">
        <w:rPr>
          <w:rFonts w:eastAsia="Times New Roman"/>
          <w:sz w:val="28"/>
          <w:szCs w:val="28"/>
        </w:rPr>
        <w:t>49,75</w:t>
      </w:r>
      <w:r w:rsidR="00FB5297">
        <w:rPr>
          <w:rFonts w:eastAsia="Times New Roman"/>
          <w:sz w:val="28"/>
          <w:szCs w:val="28"/>
        </w:rPr>
        <w:t>/60</w:t>
      </w:r>
      <w:r>
        <w:rPr>
          <w:rFonts w:eastAsia="Times New Roman"/>
          <w:sz w:val="28"/>
          <w:szCs w:val="28"/>
        </w:rPr>
        <w:t>đ.</w:t>
      </w:r>
    </w:p>
    <w:p w:rsidR="002667CE" w:rsidRDefault="002667CE" w:rsidP="002667CE">
      <w:pPr>
        <w:spacing w:after="120"/>
        <w:ind w:firstLine="720"/>
        <w:jc w:val="both"/>
        <w:rPr>
          <w:rFonts w:eastAsia="Times New Roman"/>
          <w:sz w:val="28"/>
          <w:szCs w:val="28"/>
        </w:rPr>
      </w:pPr>
      <w:r>
        <w:rPr>
          <w:rFonts w:eastAsia="Times New Roman"/>
          <w:sz w:val="28"/>
          <w:szCs w:val="28"/>
        </w:rPr>
        <w:t xml:space="preserve">+ Kết </w:t>
      </w:r>
      <w:r w:rsidR="006D18AD">
        <w:rPr>
          <w:rFonts w:eastAsia="Times New Roman"/>
          <w:sz w:val="28"/>
          <w:szCs w:val="28"/>
        </w:rPr>
        <w:t>quả điều tra xã hội học</w:t>
      </w:r>
      <w:r w:rsidR="006D18AD">
        <w:rPr>
          <w:rFonts w:eastAsia="Times New Roman"/>
          <w:sz w:val="28"/>
          <w:szCs w:val="28"/>
        </w:rPr>
        <w:tab/>
      </w:r>
      <w:r w:rsidR="006D18AD">
        <w:rPr>
          <w:rFonts w:eastAsia="Times New Roman"/>
          <w:sz w:val="28"/>
          <w:szCs w:val="28"/>
        </w:rPr>
        <w:tab/>
      </w:r>
      <w:r w:rsidR="006D18AD">
        <w:rPr>
          <w:rFonts w:eastAsia="Times New Roman"/>
          <w:sz w:val="28"/>
          <w:szCs w:val="28"/>
        </w:rPr>
        <w:tab/>
      </w:r>
      <w:r w:rsidR="006D18AD">
        <w:rPr>
          <w:rFonts w:eastAsia="Times New Roman"/>
          <w:sz w:val="28"/>
          <w:szCs w:val="28"/>
        </w:rPr>
        <w:tab/>
      </w:r>
      <w:r w:rsidR="006D18AD">
        <w:rPr>
          <w:rFonts w:eastAsia="Times New Roman"/>
          <w:sz w:val="28"/>
          <w:szCs w:val="28"/>
        </w:rPr>
        <w:tab/>
        <w:t>: 34,63</w:t>
      </w:r>
      <w:r w:rsidR="00FB5297">
        <w:rPr>
          <w:rFonts w:eastAsia="Times New Roman"/>
          <w:sz w:val="28"/>
          <w:szCs w:val="28"/>
        </w:rPr>
        <w:t>/40</w:t>
      </w:r>
      <w:r>
        <w:rPr>
          <w:rFonts w:eastAsia="Times New Roman"/>
          <w:sz w:val="28"/>
          <w:szCs w:val="28"/>
        </w:rPr>
        <w:t>đ.</w:t>
      </w:r>
    </w:p>
    <w:p w:rsidR="00C32FDA" w:rsidRDefault="00C32FDA" w:rsidP="000F0778">
      <w:pPr>
        <w:ind w:firstLine="720"/>
        <w:jc w:val="both"/>
        <w:rPr>
          <w:rFonts w:eastAsia="Times New Roman"/>
          <w:sz w:val="28"/>
          <w:szCs w:val="28"/>
        </w:rPr>
      </w:pPr>
    </w:p>
    <w:tbl>
      <w:tblPr>
        <w:tblStyle w:val="TableGrid"/>
        <w:tblW w:w="0" w:type="auto"/>
        <w:tblLook w:val="04A0" w:firstRow="1" w:lastRow="0" w:firstColumn="1" w:lastColumn="0" w:noHBand="0" w:noVBand="1"/>
      </w:tblPr>
      <w:tblGrid>
        <w:gridCol w:w="2997"/>
        <w:gridCol w:w="1227"/>
        <w:gridCol w:w="1300"/>
        <w:gridCol w:w="1098"/>
        <w:gridCol w:w="1220"/>
        <w:gridCol w:w="859"/>
        <w:gridCol w:w="859"/>
      </w:tblGrid>
      <w:tr w:rsidR="00E72935" w:rsidRPr="00DF3EB7" w:rsidTr="00734669">
        <w:tc>
          <w:tcPr>
            <w:tcW w:w="2997" w:type="dxa"/>
            <w:vMerge w:val="restart"/>
            <w:shd w:val="clear" w:color="auto" w:fill="B6DDE8" w:themeFill="accent5" w:themeFillTint="66"/>
          </w:tcPr>
          <w:p w:rsidR="00C32FDA" w:rsidRPr="00DF3EB7" w:rsidRDefault="00C32FDA" w:rsidP="007170E1">
            <w:pPr>
              <w:jc w:val="both"/>
              <w:rPr>
                <w:rFonts w:eastAsia="Times New Roman"/>
                <w:b/>
                <w:szCs w:val="28"/>
              </w:rPr>
            </w:pPr>
          </w:p>
          <w:p w:rsidR="00C32FDA" w:rsidRPr="00DF3EB7" w:rsidRDefault="00C32FDA" w:rsidP="007170E1">
            <w:pPr>
              <w:jc w:val="both"/>
              <w:rPr>
                <w:rFonts w:eastAsia="Times New Roman"/>
                <w:b/>
                <w:szCs w:val="28"/>
              </w:rPr>
            </w:pPr>
          </w:p>
          <w:p w:rsidR="00C32FDA" w:rsidRPr="00DF3EB7" w:rsidRDefault="00C32FDA" w:rsidP="007170E1">
            <w:pPr>
              <w:jc w:val="center"/>
              <w:rPr>
                <w:rFonts w:eastAsia="Times New Roman"/>
                <w:b/>
                <w:szCs w:val="28"/>
              </w:rPr>
            </w:pPr>
            <w:r w:rsidRPr="00DF3EB7">
              <w:rPr>
                <w:rFonts w:eastAsia="Times New Roman"/>
                <w:b/>
                <w:szCs w:val="28"/>
              </w:rPr>
              <w:t>Nội dung đánh giá</w:t>
            </w:r>
          </w:p>
        </w:tc>
        <w:tc>
          <w:tcPr>
            <w:tcW w:w="2527" w:type="dxa"/>
            <w:gridSpan w:val="2"/>
            <w:shd w:val="clear" w:color="auto" w:fill="B6DDE8" w:themeFill="accent5" w:themeFillTint="66"/>
            <w:vAlign w:val="center"/>
          </w:tcPr>
          <w:p w:rsidR="00C32FDA" w:rsidRPr="00DF3EB7" w:rsidRDefault="00C32FDA" w:rsidP="007170E1">
            <w:pPr>
              <w:jc w:val="center"/>
              <w:rPr>
                <w:rFonts w:eastAsia="Times New Roman"/>
                <w:b/>
                <w:szCs w:val="28"/>
              </w:rPr>
            </w:pPr>
            <w:r w:rsidRPr="00DF3EB7">
              <w:rPr>
                <w:rFonts w:eastAsia="Times New Roman"/>
                <w:b/>
                <w:szCs w:val="28"/>
              </w:rPr>
              <w:t>Điểm số quy định tại Quyết định 3</w:t>
            </w:r>
            <w:r w:rsidR="003B1C58" w:rsidRPr="00DF3EB7">
              <w:rPr>
                <w:rFonts w:eastAsia="Times New Roman"/>
                <w:b/>
                <w:szCs w:val="28"/>
              </w:rPr>
              <w:t>5</w:t>
            </w:r>
            <w:r w:rsidR="006A752F" w:rsidRPr="00DF3EB7">
              <w:rPr>
                <w:rFonts w:eastAsia="Times New Roman"/>
                <w:b/>
                <w:szCs w:val="28"/>
              </w:rPr>
              <w:t>73</w:t>
            </w:r>
            <w:r w:rsidRPr="00DF3EB7">
              <w:rPr>
                <w:rFonts w:eastAsia="Times New Roman"/>
                <w:b/>
                <w:szCs w:val="28"/>
              </w:rPr>
              <w:t>/QĐ-UBND ngày</w:t>
            </w:r>
            <w:r w:rsidR="006A752F" w:rsidRPr="00DF3EB7">
              <w:rPr>
                <w:rFonts w:eastAsia="Times New Roman"/>
                <w:b/>
                <w:szCs w:val="28"/>
              </w:rPr>
              <w:t xml:space="preserve"> 10/12/2020</w:t>
            </w:r>
          </w:p>
        </w:tc>
        <w:tc>
          <w:tcPr>
            <w:tcW w:w="2318" w:type="dxa"/>
            <w:gridSpan w:val="2"/>
            <w:shd w:val="clear" w:color="auto" w:fill="B6DDE8" w:themeFill="accent5" w:themeFillTint="66"/>
            <w:vAlign w:val="center"/>
          </w:tcPr>
          <w:p w:rsidR="00FB5297" w:rsidRDefault="00C32FDA" w:rsidP="007170E1">
            <w:pPr>
              <w:jc w:val="center"/>
              <w:rPr>
                <w:rFonts w:eastAsia="Times New Roman"/>
                <w:b/>
                <w:szCs w:val="28"/>
              </w:rPr>
            </w:pPr>
            <w:r w:rsidRPr="00DF3EB7">
              <w:rPr>
                <w:rFonts w:eastAsia="Times New Roman"/>
                <w:b/>
                <w:szCs w:val="28"/>
              </w:rPr>
              <w:t>Điểm số công bố tại</w:t>
            </w:r>
            <w:r w:rsidR="00FB5297">
              <w:rPr>
                <w:rFonts w:eastAsia="Times New Roman"/>
                <w:b/>
                <w:szCs w:val="28"/>
              </w:rPr>
              <w:t xml:space="preserve"> QĐ số 2301</w:t>
            </w:r>
            <w:r w:rsidR="005003E3" w:rsidRPr="00DF3EB7">
              <w:rPr>
                <w:rFonts w:eastAsia="Times New Roman"/>
                <w:b/>
                <w:szCs w:val="28"/>
              </w:rPr>
              <w:t xml:space="preserve">/QĐ-UBND ngày </w:t>
            </w:r>
          </w:p>
          <w:p w:rsidR="00C32FDA" w:rsidRPr="00DF3EB7" w:rsidRDefault="00FB5297" w:rsidP="007170E1">
            <w:pPr>
              <w:jc w:val="center"/>
              <w:rPr>
                <w:rFonts w:eastAsia="Times New Roman"/>
                <w:b/>
                <w:szCs w:val="28"/>
              </w:rPr>
            </w:pPr>
            <w:r>
              <w:rPr>
                <w:rFonts w:eastAsia="Times New Roman"/>
                <w:b/>
                <w:szCs w:val="28"/>
              </w:rPr>
              <w:t>21</w:t>
            </w:r>
            <w:r w:rsidR="005003E3" w:rsidRPr="00DF3EB7">
              <w:rPr>
                <w:rFonts w:eastAsia="Times New Roman"/>
                <w:b/>
                <w:szCs w:val="28"/>
              </w:rPr>
              <w:t>/7/2021</w:t>
            </w:r>
          </w:p>
        </w:tc>
        <w:tc>
          <w:tcPr>
            <w:tcW w:w="859" w:type="dxa"/>
            <w:vMerge w:val="restart"/>
            <w:shd w:val="clear" w:color="auto" w:fill="B6DDE8" w:themeFill="accent5" w:themeFillTint="66"/>
          </w:tcPr>
          <w:p w:rsidR="00C32FDA" w:rsidRPr="00DF3EB7" w:rsidRDefault="00C32FDA" w:rsidP="007170E1">
            <w:pPr>
              <w:jc w:val="center"/>
              <w:rPr>
                <w:rFonts w:eastAsia="Times New Roman"/>
                <w:b/>
                <w:szCs w:val="28"/>
              </w:rPr>
            </w:pPr>
          </w:p>
          <w:p w:rsidR="00C32FDA" w:rsidRPr="00DF3EB7" w:rsidRDefault="00C32FDA" w:rsidP="007170E1">
            <w:pPr>
              <w:jc w:val="center"/>
              <w:rPr>
                <w:rFonts w:eastAsia="Times New Roman"/>
                <w:b/>
                <w:szCs w:val="28"/>
              </w:rPr>
            </w:pPr>
          </w:p>
          <w:p w:rsidR="00C32FDA" w:rsidRPr="00DF3EB7" w:rsidRDefault="00C32FDA" w:rsidP="007170E1">
            <w:pPr>
              <w:jc w:val="center"/>
              <w:rPr>
                <w:rFonts w:eastAsia="Times New Roman"/>
                <w:b/>
                <w:szCs w:val="28"/>
              </w:rPr>
            </w:pPr>
            <w:r w:rsidRPr="00DF3EB7">
              <w:rPr>
                <w:rFonts w:eastAsia="Times New Roman"/>
                <w:b/>
                <w:szCs w:val="28"/>
              </w:rPr>
              <w:t>Tổng điểm</w:t>
            </w:r>
          </w:p>
        </w:tc>
        <w:tc>
          <w:tcPr>
            <w:tcW w:w="859" w:type="dxa"/>
            <w:vMerge w:val="restart"/>
            <w:shd w:val="clear" w:color="auto" w:fill="B6DDE8" w:themeFill="accent5" w:themeFillTint="66"/>
          </w:tcPr>
          <w:p w:rsidR="005A21D8" w:rsidRDefault="005A21D8" w:rsidP="00734669">
            <w:pPr>
              <w:shd w:val="clear" w:color="auto" w:fill="B6DDE8" w:themeFill="accent5" w:themeFillTint="66"/>
              <w:jc w:val="center"/>
              <w:rPr>
                <w:rFonts w:eastAsia="Times New Roman"/>
                <w:b/>
                <w:szCs w:val="28"/>
              </w:rPr>
            </w:pPr>
          </w:p>
          <w:p w:rsidR="005A21D8" w:rsidRDefault="005A21D8" w:rsidP="00734669">
            <w:pPr>
              <w:shd w:val="clear" w:color="auto" w:fill="B6DDE8" w:themeFill="accent5" w:themeFillTint="66"/>
              <w:jc w:val="center"/>
              <w:rPr>
                <w:rFonts w:eastAsia="Times New Roman"/>
                <w:b/>
                <w:szCs w:val="28"/>
              </w:rPr>
            </w:pPr>
          </w:p>
          <w:p w:rsidR="005A21D8" w:rsidRDefault="00C32FDA" w:rsidP="00734669">
            <w:pPr>
              <w:shd w:val="clear" w:color="auto" w:fill="B6DDE8" w:themeFill="accent5" w:themeFillTint="66"/>
              <w:jc w:val="center"/>
              <w:rPr>
                <w:rFonts w:eastAsia="Times New Roman"/>
                <w:b/>
                <w:szCs w:val="28"/>
              </w:rPr>
            </w:pPr>
            <w:r w:rsidRPr="00DF3EB7">
              <w:rPr>
                <w:rFonts w:eastAsia="Times New Roman"/>
                <w:b/>
                <w:szCs w:val="28"/>
              </w:rPr>
              <w:t xml:space="preserve">Vị </w:t>
            </w:r>
          </w:p>
          <w:p w:rsidR="00C32FDA" w:rsidRPr="00DF3EB7" w:rsidRDefault="00C32FDA" w:rsidP="00734669">
            <w:pPr>
              <w:shd w:val="clear" w:color="auto" w:fill="B6DDE8" w:themeFill="accent5" w:themeFillTint="66"/>
              <w:jc w:val="center"/>
              <w:rPr>
                <w:rFonts w:eastAsia="Times New Roman"/>
                <w:b/>
                <w:szCs w:val="28"/>
              </w:rPr>
            </w:pPr>
            <w:r w:rsidRPr="00DF3EB7">
              <w:rPr>
                <w:rFonts w:eastAsia="Times New Roman"/>
                <w:b/>
                <w:szCs w:val="28"/>
              </w:rPr>
              <w:t>thứ</w:t>
            </w:r>
          </w:p>
        </w:tc>
      </w:tr>
      <w:tr w:rsidR="00E72935" w:rsidRPr="00DF3EB7" w:rsidTr="00734669">
        <w:tc>
          <w:tcPr>
            <w:tcW w:w="2997" w:type="dxa"/>
            <w:vMerge/>
            <w:shd w:val="clear" w:color="auto" w:fill="B6DDE8" w:themeFill="accent5" w:themeFillTint="66"/>
          </w:tcPr>
          <w:p w:rsidR="00C32FDA" w:rsidRPr="00DF3EB7" w:rsidRDefault="00C32FDA" w:rsidP="007170E1">
            <w:pPr>
              <w:jc w:val="both"/>
              <w:rPr>
                <w:rFonts w:eastAsia="Times New Roman"/>
                <w:b/>
                <w:szCs w:val="28"/>
              </w:rPr>
            </w:pPr>
          </w:p>
        </w:tc>
        <w:tc>
          <w:tcPr>
            <w:tcW w:w="1227" w:type="dxa"/>
            <w:shd w:val="clear" w:color="auto" w:fill="F2DBDB" w:themeFill="accent2" w:themeFillTint="33"/>
            <w:vAlign w:val="center"/>
          </w:tcPr>
          <w:p w:rsidR="00C32FDA" w:rsidRPr="005A21D8" w:rsidRDefault="00C32FDA" w:rsidP="007170E1">
            <w:pPr>
              <w:jc w:val="center"/>
              <w:rPr>
                <w:rFonts w:eastAsia="Times New Roman"/>
                <w:b/>
                <w:szCs w:val="28"/>
              </w:rPr>
            </w:pPr>
            <w:r w:rsidRPr="005A21D8">
              <w:rPr>
                <w:rFonts w:eastAsia="Times New Roman"/>
                <w:b/>
                <w:szCs w:val="28"/>
              </w:rPr>
              <w:t>Điểm đánh giá</w:t>
            </w:r>
          </w:p>
        </w:tc>
        <w:tc>
          <w:tcPr>
            <w:tcW w:w="1300" w:type="dxa"/>
            <w:shd w:val="clear" w:color="auto" w:fill="FFFFFF" w:themeFill="background1"/>
            <w:vAlign w:val="center"/>
          </w:tcPr>
          <w:p w:rsidR="00C32FDA" w:rsidRPr="00DF3EB7" w:rsidRDefault="00C32FDA" w:rsidP="007170E1">
            <w:pPr>
              <w:jc w:val="center"/>
              <w:rPr>
                <w:rFonts w:eastAsia="Times New Roman"/>
                <w:b/>
                <w:szCs w:val="28"/>
              </w:rPr>
            </w:pPr>
            <w:r w:rsidRPr="00DF3EB7">
              <w:rPr>
                <w:rFonts w:eastAsia="Times New Roman"/>
                <w:b/>
                <w:szCs w:val="28"/>
              </w:rPr>
              <w:t>Điều tra xã hội học</w:t>
            </w:r>
          </w:p>
        </w:tc>
        <w:tc>
          <w:tcPr>
            <w:tcW w:w="1098" w:type="dxa"/>
            <w:shd w:val="clear" w:color="auto" w:fill="F2DBDB" w:themeFill="accent2" w:themeFillTint="33"/>
            <w:vAlign w:val="center"/>
          </w:tcPr>
          <w:p w:rsidR="00C32FDA" w:rsidRPr="00DF3EB7" w:rsidRDefault="00C32FDA" w:rsidP="007170E1">
            <w:pPr>
              <w:jc w:val="center"/>
              <w:rPr>
                <w:rFonts w:eastAsia="Times New Roman"/>
                <w:b/>
                <w:szCs w:val="28"/>
              </w:rPr>
            </w:pPr>
            <w:r w:rsidRPr="00DF3EB7">
              <w:rPr>
                <w:rFonts w:eastAsia="Times New Roman"/>
                <w:b/>
                <w:szCs w:val="28"/>
              </w:rPr>
              <w:t>Điểm đánh giá</w:t>
            </w:r>
          </w:p>
        </w:tc>
        <w:tc>
          <w:tcPr>
            <w:tcW w:w="1220" w:type="dxa"/>
            <w:shd w:val="clear" w:color="auto" w:fill="FFFFFF" w:themeFill="background1"/>
            <w:vAlign w:val="center"/>
          </w:tcPr>
          <w:p w:rsidR="00C32FDA" w:rsidRPr="00DF3EB7" w:rsidRDefault="00C32FDA" w:rsidP="007170E1">
            <w:pPr>
              <w:jc w:val="center"/>
              <w:rPr>
                <w:rFonts w:eastAsia="Times New Roman"/>
                <w:b/>
                <w:szCs w:val="28"/>
              </w:rPr>
            </w:pPr>
            <w:r w:rsidRPr="00DF3EB7">
              <w:rPr>
                <w:rFonts w:eastAsia="Times New Roman"/>
                <w:b/>
                <w:szCs w:val="28"/>
              </w:rPr>
              <w:t>Điều tra xã hội học</w:t>
            </w:r>
          </w:p>
        </w:tc>
        <w:tc>
          <w:tcPr>
            <w:tcW w:w="859" w:type="dxa"/>
            <w:vMerge/>
            <w:shd w:val="clear" w:color="auto" w:fill="B6DDE8" w:themeFill="accent5" w:themeFillTint="66"/>
          </w:tcPr>
          <w:p w:rsidR="00C32FDA" w:rsidRPr="00DF3EB7" w:rsidRDefault="00C32FDA" w:rsidP="007170E1">
            <w:pPr>
              <w:jc w:val="center"/>
              <w:rPr>
                <w:rFonts w:eastAsia="Times New Roman"/>
                <w:b/>
                <w:szCs w:val="28"/>
              </w:rPr>
            </w:pPr>
          </w:p>
        </w:tc>
        <w:tc>
          <w:tcPr>
            <w:tcW w:w="859" w:type="dxa"/>
            <w:vMerge/>
            <w:shd w:val="clear" w:color="auto" w:fill="B6DDE8" w:themeFill="accent5" w:themeFillTint="66"/>
          </w:tcPr>
          <w:p w:rsidR="00C32FDA" w:rsidRPr="00DF3EB7" w:rsidRDefault="00C32FDA" w:rsidP="007170E1">
            <w:pPr>
              <w:jc w:val="center"/>
              <w:rPr>
                <w:rFonts w:eastAsia="Times New Roman"/>
                <w:b/>
                <w:szCs w:val="28"/>
              </w:rPr>
            </w:pP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Công tác chỉ đạo điều hành</w:t>
            </w:r>
          </w:p>
        </w:tc>
        <w:tc>
          <w:tcPr>
            <w:tcW w:w="1227" w:type="dxa"/>
            <w:shd w:val="clear" w:color="auto" w:fill="F2DBDB" w:themeFill="accent2" w:themeFillTint="33"/>
            <w:vAlign w:val="center"/>
          </w:tcPr>
          <w:p w:rsidR="00C32FDA" w:rsidRPr="005A21D8" w:rsidRDefault="003B1C58" w:rsidP="007170E1">
            <w:pPr>
              <w:jc w:val="right"/>
              <w:rPr>
                <w:rFonts w:eastAsia="Times New Roman"/>
                <w:b/>
                <w:sz w:val="26"/>
                <w:szCs w:val="28"/>
              </w:rPr>
            </w:pPr>
            <w:r w:rsidRPr="005A21D8">
              <w:rPr>
                <w:rFonts w:eastAsia="Times New Roman"/>
                <w:b/>
                <w:sz w:val="26"/>
                <w:szCs w:val="28"/>
              </w:rPr>
              <w:t>9</w:t>
            </w:r>
            <w:r w:rsidR="00885ADF" w:rsidRPr="005A21D8">
              <w:rPr>
                <w:rFonts w:eastAsia="Times New Roman"/>
                <w:b/>
                <w:sz w:val="26"/>
                <w:szCs w:val="28"/>
              </w:rPr>
              <w:t>.</w:t>
            </w:r>
            <w:r w:rsidR="00C32FDA" w:rsidRPr="005A21D8">
              <w:rPr>
                <w:rFonts w:eastAsia="Times New Roman"/>
                <w:b/>
                <w:sz w:val="26"/>
                <w:szCs w:val="28"/>
              </w:rPr>
              <w:t>5</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4.</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7.</w:t>
            </w:r>
            <w:r w:rsidRPr="006D18AD">
              <w:rPr>
                <w:rFonts w:eastAsia="Times New Roman"/>
                <w:b/>
                <w:sz w:val="26"/>
                <w:szCs w:val="28"/>
              </w:rPr>
              <w:t>25</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3.19</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10.44</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11</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Cải cách thể chế</w:t>
            </w:r>
          </w:p>
        </w:tc>
        <w:tc>
          <w:tcPr>
            <w:tcW w:w="1227" w:type="dxa"/>
            <w:shd w:val="clear" w:color="auto" w:fill="F2DBDB" w:themeFill="accent2" w:themeFillTint="33"/>
            <w:vAlign w:val="center"/>
          </w:tcPr>
          <w:p w:rsidR="00C32FDA" w:rsidRPr="005A21D8" w:rsidRDefault="00885ADF" w:rsidP="007170E1">
            <w:pPr>
              <w:jc w:val="right"/>
              <w:rPr>
                <w:rFonts w:eastAsia="Times New Roman"/>
                <w:b/>
                <w:sz w:val="26"/>
                <w:szCs w:val="28"/>
              </w:rPr>
            </w:pPr>
            <w:r w:rsidRPr="005A21D8">
              <w:rPr>
                <w:rFonts w:eastAsia="Times New Roman"/>
                <w:b/>
                <w:sz w:val="26"/>
                <w:szCs w:val="28"/>
              </w:rPr>
              <w:t>7.</w:t>
            </w:r>
            <w:r w:rsidR="00234EE1" w:rsidRPr="005A21D8">
              <w:rPr>
                <w:rFonts w:eastAsia="Times New Roman"/>
                <w:b/>
                <w:sz w:val="26"/>
                <w:szCs w:val="28"/>
              </w:rPr>
              <w:t>0</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5.</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7.00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4.12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11.12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12</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Cải cách TTHC</w:t>
            </w:r>
          </w:p>
        </w:tc>
        <w:tc>
          <w:tcPr>
            <w:tcW w:w="1227" w:type="dxa"/>
            <w:shd w:val="clear" w:color="auto" w:fill="F2DBDB" w:themeFill="accent2" w:themeFillTint="33"/>
            <w:vAlign w:val="center"/>
          </w:tcPr>
          <w:p w:rsidR="00C32FDA" w:rsidRPr="005A21D8" w:rsidRDefault="00234EE1" w:rsidP="007170E1">
            <w:pPr>
              <w:jc w:val="right"/>
              <w:rPr>
                <w:rFonts w:eastAsia="Times New Roman"/>
                <w:b/>
                <w:sz w:val="26"/>
                <w:szCs w:val="28"/>
              </w:rPr>
            </w:pPr>
            <w:r w:rsidRPr="005A21D8">
              <w:rPr>
                <w:rFonts w:eastAsia="Times New Roman"/>
                <w:b/>
                <w:sz w:val="26"/>
                <w:szCs w:val="28"/>
              </w:rPr>
              <w:t>13</w:t>
            </w:r>
            <w:r w:rsidR="00885ADF" w:rsidRPr="005A21D8">
              <w:rPr>
                <w:rFonts w:eastAsia="Times New Roman"/>
                <w:b/>
                <w:sz w:val="26"/>
                <w:szCs w:val="28"/>
              </w:rPr>
              <w:t>.0</w:t>
            </w:r>
          </w:p>
        </w:tc>
        <w:tc>
          <w:tcPr>
            <w:tcW w:w="1300" w:type="dxa"/>
            <w:vAlign w:val="center"/>
          </w:tcPr>
          <w:p w:rsidR="00C32FDA" w:rsidRPr="00D85B1A" w:rsidRDefault="00234EE1" w:rsidP="007170E1">
            <w:pPr>
              <w:jc w:val="right"/>
              <w:rPr>
                <w:rFonts w:eastAsia="Times New Roman"/>
                <w:sz w:val="26"/>
                <w:szCs w:val="28"/>
              </w:rPr>
            </w:pPr>
            <w:r>
              <w:rPr>
                <w:rFonts w:eastAsia="Times New Roman"/>
                <w:sz w:val="26"/>
                <w:szCs w:val="28"/>
              </w:rPr>
              <w:t>13</w:t>
            </w:r>
            <w:r w:rsidR="00885ADF">
              <w:rPr>
                <w:rFonts w:eastAsia="Times New Roman"/>
                <w:sz w:val="26"/>
                <w:szCs w:val="28"/>
              </w:rPr>
              <w:t>.</w:t>
            </w:r>
            <w:r w:rsidR="00A41A89">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12.50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11.42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23.92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11</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Công tác tổ chức bộ máy</w:t>
            </w:r>
          </w:p>
        </w:tc>
        <w:tc>
          <w:tcPr>
            <w:tcW w:w="1227" w:type="dxa"/>
            <w:shd w:val="clear" w:color="auto" w:fill="F2DBDB" w:themeFill="accent2" w:themeFillTint="33"/>
            <w:vAlign w:val="center"/>
          </w:tcPr>
          <w:p w:rsidR="00C32FDA" w:rsidRPr="005A21D8" w:rsidRDefault="00885ADF" w:rsidP="007170E1">
            <w:pPr>
              <w:jc w:val="right"/>
              <w:rPr>
                <w:rFonts w:eastAsia="Times New Roman"/>
                <w:b/>
                <w:sz w:val="26"/>
                <w:szCs w:val="28"/>
              </w:rPr>
            </w:pPr>
            <w:r w:rsidRPr="005A21D8">
              <w:rPr>
                <w:rFonts w:eastAsia="Times New Roman"/>
                <w:b/>
                <w:sz w:val="26"/>
                <w:szCs w:val="28"/>
              </w:rPr>
              <w:t>5.</w:t>
            </w:r>
            <w:r w:rsidR="003B1C58" w:rsidRPr="005A21D8">
              <w:rPr>
                <w:rFonts w:eastAsia="Times New Roman"/>
                <w:b/>
                <w:sz w:val="26"/>
                <w:szCs w:val="28"/>
              </w:rPr>
              <w:t>0</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5.</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9056E8" w:rsidP="007170E1">
            <w:pPr>
              <w:jc w:val="right"/>
              <w:rPr>
                <w:rFonts w:eastAsia="Times New Roman"/>
                <w:b/>
                <w:sz w:val="26"/>
                <w:szCs w:val="28"/>
              </w:rPr>
            </w:pPr>
            <w:r>
              <w:rPr>
                <w:rFonts w:eastAsia="Times New Roman"/>
                <w:b/>
                <w:sz w:val="26"/>
                <w:szCs w:val="28"/>
              </w:rPr>
              <w:t>5</w:t>
            </w:r>
            <w:r w:rsidR="006D18AD">
              <w:rPr>
                <w:rFonts w:eastAsia="Times New Roman"/>
                <w:b/>
                <w:sz w:val="26"/>
                <w:szCs w:val="28"/>
              </w:rPr>
              <w:t>.00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4.32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9.32</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13</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Xây dựng và nâng cao chất lượng đội ngũ CB,CC,VC</w:t>
            </w:r>
          </w:p>
        </w:tc>
        <w:tc>
          <w:tcPr>
            <w:tcW w:w="1227" w:type="dxa"/>
            <w:shd w:val="clear" w:color="auto" w:fill="F2DBDB" w:themeFill="accent2" w:themeFillTint="33"/>
            <w:vAlign w:val="center"/>
          </w:tcPr>
          <w:p w:rsidR="00C32FDA" w:rsidRPr="005A21D8" w:rsidRDefault="003B1C58" w:rsidP="007170E1">
            <w:pPr>
              <w:jc w:val="right"/>
              <w:rPr>
                <w:rFonts w:eastAsia="Times New Roman"/>
                <w:b/>
                <w:sz w:val="26"/>
                <w:szCs w:val="28"/>
              </w:rPr>
            </w:pPr>
            <w:r w:rsidRPr="005A21D8">
              <w:rPr>
                <w:rFonts w:eastAsia="Times New Roman"/>
                <w:b/>
                <w:sz w:val="26"/>
                <w:szCs w:val="28"/>
              </w:rPr>
              <w:t>9</w:t>
            </w:r>
            <w:r w:rsidR="00885ADF" w:rsidRPr="005A21D8">
              <w:rPr>
                <w:rFonts w:eastAsia="Times New Roman"/>
                <w:b/>
                <w:sz w:val="26"/>
                <w:szCs w:val="28"/>
              </w:rPr>
              <w:t>.</w:t>
            </w:r>
            <w:r w:rsidR="00234EE1" w:rsidRPr="005A21D8">
              <w:rPr>
                <w:rFonts w:eastAsia="Times New Roman"/>
                <w:b/>
                <w:sz w:val="26"/>
                <w:szCs w:val="28"/>
              </w:rPr>
              <w:t>0</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6.</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8.00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5.23</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13.23</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18</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Cải cách tài chính công</w:t>
            </w:r>
          </w:p>
        </w:tc>
        <w:tc>
          <w:tcPr>
            <w:tcW w:w="1227" w:type="dxa"/>
            <w:shd w:val="clear" w:color="auto" w:fill="F2DBDB" w:themeFill="accent2" w:themeFillTint="33"/>
            <w:vAlign w:val="center"/>
          </w:tcPr>
          <w:p w:rsidR="00C32FDA" w:rsidRPr="005A21D8" w:rsidRDefault="003B1C58" w:rsidP="007170E1">
            <w:pPr>
              <w:jc w:val="right"/>
              <w:rPr>
                <w:rFonts w:eastAsia="Times New Roman"/>
                <w:b/>
                <w:sz w:val="26"/>
                <w:szCs w:val="28"/>
              </w:rPr>
            </w:pPr>
            <w:r w:rsidRPr="005A21D8">
              <w:rPr>
                <w:rFonts w:eastAsia="Times New Roman"/>
                <w:b/>
                <w:sz w:val="26"/>
                <w:szCs w:val="28"/>
              </w:rPr>
              <w:t>4</w:t>
            </w:r>
            <w:r w:rsidR="00885ADF" w:rsidRPr="005A21D8">
              <w:rPr>
                <w:rFonts w:eastAsia="Times New Roman"/>
                <w:b/>
                <w:sz w:val="26"/>
                <w:szCs w:val="28"/>
              </w:rPr>
              <w:t>.</w:t>
            </w:r>
            <w:r w:rsidR="00234EE1" w:rsidRPr="005A21D8">
              <w:rPr>
                <w:rFonts w:eastAsia="Times New Roman"/>
                <w:b/>
                <w:sz w:val="26"/>
                <w:szCs w:val="28"/>
              </w:rPr>
              <w:t>0</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3.</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4.00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2.88</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6.88</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04</w:t>
            </w:r>
          </w:p>
        </w:tc>
      </w:tr>
      <w:tr w:rsidR="00C32FDA" w:rsidRPr="006B4110" w:rsidTr="00E72935">
        <w:tc>
          <w:tcPr>
            <w:tcW w:w="2997" w:type="dxa"/>
          </w:tcPr>
          <w:p w:rsidR="00C32FDA" w:rsidRDefault="00C32FDA" w:rsidP="004F4F50">
            <w:pPr>
              <w:jc w:val="both"/>
              <w:rPr>
                <w:rFonts w:eastAsia="Times New Roman"/>
                <w:sz w:val="28"/>
                <w:szCs w:val="28"/>
              </w:rPr>
            </w:pPr>
            <w:r>
              <w:rPr>
                <w:rFonts w:eastAsia="Times New Roman"/>
                <w:sz w:val="28"/>
                <w:szCs w:val="28"/>
              </w:rPr>
              <w:t>Hiện đại hóa nền hành chính</w:t>
            </w:r>
          </w:p>
        </w:tc>
        <w:tc>
          <w:tcPr>
            <w:tcW w:w="1227" w:type="dxa"/>
            <w:shd w:val="clear" w:color="auto" w:fill="F2DBDB" w:themeFill="accent2" w:themeFillTint="33"/>
            <w:vAlign w:val="center"/>
          </w:tcPr>
          <w:p w:rsidR="00C32FDA" w:rsidRPr="005A21D8" w:rsidRDefault="003B1C58" w:rsidP="007170E1">
            <w:pPr>
              <w:jc w:val="right"/>
              <w:rPr>
                <w:rFonts w:eastAsia="Times New Roman"/>
                <w:b/>
                <w:sz w:val="26"/>
                <w:szCs w:val="28"/>
              </w:rPr>
            </w:pPr>
            <w:r w:rsidRPr="005A21D8">
              <w:rPr>
                <w:rFonts w:eastAsia="Times New Roman"/>
                <w:b/>
                <w:sz w:val="26"/>
                <w:szCs w:val="28"/>
              </w:rPr>
              <w:t>12</w:t>
            </w:r>
            <w:r w:rsidR="00885ADF" w:rsidRPr="005A21D8">
              <w:rPr>
                <w:rFonts w:eastAsia="Times New Roman"/>
                <w:b/>
                <w:sz w:val="26"/>
                <w:szCs w:val="28"/>
              </w:rPr>
              <w:t>.</w:t>
            </w:r>
            <w:r w:rsidR="00234EE1" w:rsidRPr="005A21D8">
              <w:rPr>
                <w:rFonts w:eastAsia="Times New Roman"/>
                <w:b/>
                <w:sz w:val="26"/>
                <w:szCs w:val="28"/>
              </w:rPr>
              <w:t>5</w:t>
            </w:r>
          </w:p>
        </w:tc>
        <w:tc>
          <w:tcPr>
            <w:tcW w:w="1300" w:type="dxa"/>
            <w:vAlign w:val="center"/>
          </w:tcPr>
          <w:p w:rsidR="00C32FDA" w:rsidRPr="00D85B1A" w:rsidRDefault="00885ADF" w:rsidP="007170E1">
            <w:pPr>
              <w:jc w:val="right"/>
              <w:rPr>
                <w:rFonts w:eastAsia="Times New Roman"/>
                <w:sz w:val="26"/>
                <w:szCs w:val="28"/>
              </w:rPr>
            </w:pPr>
            <w:r>
              <w:rPr>
                <w:rFonts w:eastAsia="Times New Roman"/>
                <w:sz w:val="26"/>
                <w:szCs w:val="28"/>
              </w:rPr>
              <w:t>4.</w:t>
            </w:r>
            <w:r w:rsidR="00234EE1">
              <w:rPr>
                <w:rFonts w:eastAsia="Times New Roman"/>
                <w:sz w:val="26"/>
                <w:szCs w:val="28"/>
              </w:rPr>
              <w:t>0</w:t>
            </w:r>
          </w:p>
        </w:tc>
        <w:tc>
          <w:tcPr>
            <w:tcW w:w="1098" w:type="dxa"/>
            <w:shd w:val="clear" w:color="auto" w:fill="F2DBDB" w:themeFill="accent2" w:themeFillTint="33"/>
            <w:vAlign w:val="center"/>
          </w:tcPr>
          <w:p w:rsidR="00C32FDA" w:rsidRPr="006D18AD" w:rsidRDefault="006D18AD" w:rsidP="007170E1">
            <w:pPr>
              <w:jc w:val="right"/>
              <w:rPr>
                <w:rFonts w:eastAsia="Times New Roman"/>
                <w:b/>
                <w:sz w:val="26"/>
                <w:szCs w:val="28"/>
              </w:rPr>
            </w:pPr>
            <w:r>
              <w:rPr>
                <w:rFonts w:eastAsia="Times New Roman"/>
                <w:b/>
                <w:sz w:val="26"/>
                <w:szCs w:val="28"/>
              </w:rPr>
              <w:t>6.00</w:t>
            </w:r>
          </w:p>
        </w:tc>
        <w:tc>
          <w:tcPr>
            <w:tcW w:w="1220" w:type="dxa"/>
            <w:vAlign w:val="center"/>
          </w:tcPr>
          <w:p w:rsidR="00C32FDA" w:rsidRPr="006B4110" w:rsidRDefault="009056E8" w:rsidP="007170E1">
            <w:pPr>
              <w:jc w:val="right"/>
              <w:rPr>
                <w:rFonts w:eastAsia="Times New Roman"/>
                <w:sz w:val="26"/>
                <w:szCs w:val="28"/>
              </w:rPr>
            </w:pPr>
            <w:r>
              <w:rPr>
                <w:rFonts w:eastAsia="Times New Roman"/>
                <w:sz w:val="26"/>
                <w:szCs w:val="28"/>
              </w:rPr>
              <w:t>3.47</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9.47</w:t>
            </w:r>
          </w:p>
        </w:tc>
        <w:tc>
          <w:tcPr>
            <w:tcW w:w="859" w:type="dxa"/>
            <w:vAlign w:val="center"/>
          </w:tcPr>
          <w:p w:rsidR="00C32FDA" w:rsidRPr="006B4110" w:rsidRDefault="009056E8" w:rsidP="007170E1">
            <w:pPr>
              <w:jc w:val="right"/>
              <w:rPr>
                <w:rFonts w:eastAsia="Times New Roman"/>
                <w:sz w:val="26"/>
                <w:szCs w:val="28"/>
              </w:rPr>
            </w:pPr>
            <w:r>
              <w:rPr>
                <w:rFonts w:eastAsia="Times New Roman"/>
                <w:sz w:val="26"/>
                <w:szCs w:val="28"/>
              </w:rPr>
              <w:t>20</w:t>
            </w:r>
          </w:p>
        </w:tc>
      </w:tr>
      <w:tr w:rsidR="00C32FDA" w:rsidRPr="003C37C9" w:rsidTr="00E72935">
        <w:tc>
          <w:tcPr>
            <w:tcW w:w="2997" w:type="dxa"/>
          </w:tcPr>
          <w:p w:rsidR="00C32FDA" w:rsidRPr="003C37C9" w:rsidRDefault="00C32FDA" w:rsidP="007170E1">
            <w:pPr>
              <w:jc w:val="center"/>
              <w:rPr>
                <w:rFonts w:eastAsia="Times New Roman"/>
                <w:b/>
                <w:sz w:val="28"/>
                <w:szCs w:val="28"/>
              </w:rPr>
            </w:pPr>
            <w:r w:rsidRPr="003C37C9">
              <w:rPr>
                <w:rFonts w:eastAsia="Times New Roman"/>
                <w:b/>
                <w:sz w:val="28"/>
                <w:szCs w:val="28"/>
              </w:rPr>
              <w:t>Tổng số</w:t>
            </w:r>
          </w:p>
        </w:tc>
        <w:tc>
          <w:tcPr>
            <w:tcW w:w="1227" w:type="dxa"/>
            <w:shd w:val="clear" w:color="auto" w:fill="F2DBDB" w:themeFill="accent2" w:themeFillTint="33"/>
            <w:vAlign w:val="center"/>
          </w:tcPr>
          <w:p w:rsidR="00C32FDA" w:rsidRPr="005A21D8" w:rsidRDefault="00234EE1" w:rsidP="007170E1">
            <w:pPr>
              <w:jc w:val="right"/>
              <w:rPr>
                <w:rFonts w:eastAsia="Times New Roman"/>
                <w:b/>
                <w:sz w:val="26"/>
                <w:szCs w:val="28"/>
              </w:rPr>
            </w:pPr>
            <w:r w:rsidRPr="005A21D8">
              <w:rPr>
                <w:rFonts w:eastAsia="Times New Roman"/>
                <w:b/>
                <w:sz w:val="26"/>
                <w:szCs w:val="28"/>
              </w:rPr>
              <w:t>60</w:t>
            </w:r>
          </w:p>
        </w:tc>
        <w:tc>
          <w:tcPr>
            <w:tcW w:w="1300" w:type="dxa"/>
            <w:vAlign w:val="center"/>
          </w:tcPr>
          <w:p w:rsidR="00C32FDA" w:rsidRPr="00D85B1A" w:rsidRDefault="00234EE1" w:rsidP="007170E1">
            <w:pPr>
              <w:jc w:val="right"/>
              <w:rPr>
                <w:rFonts w:eastAsia="Times New Roman"/>
                <w:b/>
                <w:sz w:val="26"/>
                <w:szCs w:val="28"/>
              </w:rPr>
            </w:pPr>
            <w:r>
              <w:rPr>
                <w:rFonts w:eastAsia="Times New Roman"/>
                <w:b/>
                <w:sz w:val="26"/>
                <w:szCs w:val="28"/>
              </w:rPr>
              <w:t>40</w:t>
            </w:r>
          </w:p>
        </w:tc>
        <w:tc>
          <w:tcPr>
            <w:tcW w:w="1098" w:type="dxa"/>
            <w:shd w:val="clear" w:color="auto" w:fill="F2DBDB" w:themeFill="accent2" w:themeFillTint="33"/>
          </w:tcPr>
          <w:p w:rsidR="00C32FDA" w:rsidRPr="006D18AD" w:rsidRDefault="009056E8" w:rsidP="007170E1">
            <w:pPr>
              <w:jc w:val="center"/>
              <w:rPr>
                <w:rFonts w:eastAsia="Times New Roman"/>
                <w:b/>
                <w:sz w:val="28"/>
                <w:szCs w:val="28"/>
              </w:rPr>
            </w:pPr>
            <w:r>
              <w:rPr>
                <w:rFonts w:eastAsia="Times New Roman"/>
                <w:b/>
                <w:sz w:val="28"/>
                <w:szCs w:val="28"/>
              </w:rPr>
              <w:t>49.75</w:t>
            </w:r>
          </w:p>
        </w:tc>
        <w:tc>
          <w:tcPr>
            <w:tcW w:w="1220" w:type="dxa"/>
          </w:tcPr>
          <w:p w:rsidR="00C32FDA" w:rsidRPr="003C37C9" w:rsidRDefault="009056E8" w:rsidP="007170E1">
            <w:pPr>
              <w:jc w:val="center"/>
              <w:rPr>
                <w:rFonts w:eastAsia="Times New Roman"/>
                <w:b/>
                <w:sz w:val="28"/>
                <w:szCs w:val="28"/>
              </w:rPr>
            </w:pPr>
            <w:r>
              <w:rPr>
                <w:rFonts w:eastAsia="Times New Roman"/>
                <w:b/>
                <w:sz w:val="28"/>
                <w:szCs w:val="28"/>
              </w:rPr>
              <w:t>34.63</w:t>
            </w:r>
          </w:p>
        </w:tc>
        <w:tc>
          <w:tcPr>
            <w:tcW w:w="859" w:type="dxa"/>
          </w:tcPr>
          <w:p w:rsidR="00C32FDA" w:rsidRPr="003C37C9" w:rsidRDefault="009056E8" w:rsidP="007170E1">
            <w:pPr>
              <w:jc w:val="center"/>
              <w:rPr>
                <w:rFonts w:eastAsia="Times New Roman"/>
                <w:b/>
                <w:sz w:val="28"/>
                <w:szCs w:val="28"/>
              </w:rPr>
            </w:pPr>
            <w:r>
              <w:rPr>
                <w:rFonts w:eastAsia="Times New Roman"/>
                <w:b/>
                <w:sz w:val="28"/>
                <w:szCs w:val="28"/>
              </w:rPr>
              <w:t>84.38</w:t>
            </w:r>
          </w:p>
        </w:tc>
        <w:tc>
          <w:tcPr>
            <w:tcW w:w="859" w:type="dxa"/>
          </w:tcPr>
          <w:p w:rsidR="00C32FDA" w:rsidRPr="003C37C9" w:rsidRDefault="009056E8" w:rsidP="007170E1">
            <w:pPr>
              <w:jc w:val="center"/>
              <w:rPr>
                <w:rFonts w:eastAsia="Times New Roman"/>
                <w:b/>
                <w:sz w:val="28"/>
                <w:szCs w:val="28"/>
              </w:rPr>
            </w:pPr>
            <w:r>
              <w:rPr>
                <w:rFonts w:eastAsia="Times New Roman"/>
                <w:b/>
                <w:sz w:val="28"/>
                <w:szCs w:val="28"/>
              </w:rPr>
              <w:t>15</w:t>
            </w:r>
          </w:p>
        </w:tc>
      </w:tr>
    </w:tbl>
    <w:p w:rsidR="002667CE" w:rsidRDefault="002667CE" w:rsidP="002667CE">
      <w:pPr>
        <w:ind w:firstLine="720"/>
        <w:jc w:val="both"/>
        <w:rPr>
          <w:rFonts w:eastAsia="Times New Roman"/>
          <w:sz w:val="28"/>
          <w:szCs w:val="28"/>
        </w:rPr>
      </w:pPr>
    </w:p>
    <w:p w:rsidR="002667CE" w:rsidRDefault="00011AC8" w:rsidP="002667CE">
      <w:pPr>
        <w:ind w:firstLine="720"/>
        <w:jc w:val="both"/>
        <w:rPr>
          <w:rFonts w:eastAsia="Times New Roman"/>
          <w:sz w:val="28"/>
          <w:szCs w:val="28"/>
        </w:rPr>
      </w:pPr>
      <w:r>
        <w:rPr>
          <w:rFonts w:eastAsia="Times New Roman"/>
          <w:b/>
          <w:sz w:val="28"/>
          <w:szCs w:val="28"/>
        </w:rPr>
        <w:t>2</w:t>
      </w:r>
      <w:r w:rsidR="00FB5297">
        <w:rPr>
          <w:rFonts w:eastAsia="Times New Roman"/>
          <w:b/>
          <w:sz w:val="28"/>
          <w:szCs w:val="28"/>
        </w:rPr>
        <w:t>.3</w:t>
      </w:r>
      <w:r w:rsidR="002667CE">
        <w:rPr>
          <w:rFonts w:eastAsia="Times New Roman"/>
          <w:sz w:val="28"/>
          <w:szCs w:val="28"/>
        </w:rPr>
        <w:t xml:space="preserve"> Đánh giá các nội dung tồn tại trong công tác CCHC năm 2020:</w:t>
      </w:r>
    </w:p>
    <w:p w:rsidR="0058776A" w:rsidRDefault="002667CE" w:rsidP="009056E8">
      <w:pPr>
        <w:ind w:firstLine="720"/>
        <w:jc w:val="both"/>
        <w:rPr>
          <w:rFonts w:eastAsia="Times New Roman"/>
          <w:sz w:val="28"/>
          <w:szCs w:val="28"/>
        </w:rPr>
      </w:pPr>
      <w:r>
        <w:rPr>
          <w:rFonts w:eastAsia="Times New Roman"/>
          <w:sz w:val="28"/>
          <w:szCs w:val="28"/>
        </w:rPr>
        <w:t>- Đối với công tác chỉ đạo điều hành</w:t>
      </w:r>
      <w:r w:rsidR="004E6670">
        <w:rPr>
          <w:rFonts w:eastAsia="Times New Roman"/>
          <w:sz w:val="28"/>
          <w:szCs w:val="28"/>
        </w:rPr>
        <w:t xml:space="preserve"> các nội dung bị mất điểm:</w:t>
      </w:r>
      <w:r w:rsidR="00AA4913">
        <w:rPr>
          <w:rFonts w:eastAsia="Times New Roman"/>
          <w:sz w:val="28"/>
          <w:szCs w:val="28"/>
        </w:rPr>
        <w:t xml:space="preserve"> </w:t>
      </w:r>
      <w:r w:rsidR="00AA4913" w:rsidRPr="00D614C2">
        <w:rPr>
          <w:rFonts w:eastAsia="Times New Roman"/>
          <w:b/>
          <w:sz w:val="28"/>
          <w:szCs w:val="28"/>
        </w:rPr>
        <w:t>2,25</w:t>
      </w:r>
      <w:r w:rsidR="00AA4913">
        <w:rPr>
          <w:rFonts w:eastAsia="Times New Roman"/>
          <w:sz w:val="28"/>
          <w:szCs w:val="28"/>
        </w:rPr>
        <w:t xml:space="preserve"> điểm</w:t>
      </w:r>
    </w:p>
    <w:p w:rsidR="0058776A" w:rsidRDefault="0058776A" w:rsidP="009056E8">
      <w:pPr>
        <w:ind w:firstLine="720"/>
        <w:jc w:val="both"/>
        <w:rPr>
          <w:rFonts w:eastAsia="Times New Roman"/>
          <w:sz w:val="28"/>
          <w:szCs w:val="28"/>
        </w:rPr>
      </w:pPr>
      <w:r>
        <w:rPr>
          <w:rFonts w:eastAsia="Times New Roman"/>
          <w:sz w:val="28"/>
          <w:szCs w:val="28"/>
        </w:rPr>
        <w:t xml:space="preserve">+ </w:t>
      </w:r>
      <w:r w:rsidR="004E6670">
        <w:rPr>
          <w:rFonts w:eastAsia="Times New Roman"/>
          <w:sz w:val="28"/>
          <w:szCs w:val="28"/>
        </w:rPr>
        <w:t>Công tác tuyên truyền cải cách hành chính</w:t>
      </w:r>
      <w:r>
        <w:rPr>
          <w:rFonts w:eastAsia="Times New Roman"/>
          <w:sz w:val="28"/>
          <w:szCs w:val="28"/>
        </w:rPr>
        <w:t xml:space="preserve">: </w:t>
      </w:r>
      <w:r w:rsidR="00C1741E" w:rsidRPr="0058776A">
        <w:rPr>
          <w:rFonts w:eastAsia="Times New Roman"/>
          <w:sz w:val="28"/>
          <w:szCs w:val="28"/>
        </w:rPr>
        <w:t>không cung cấp tin, bài bài đăng</w:t>
      </w:r>
      <w:r>
        <w:rPr>
          <w:rFonts w:eastAsia="Times New Roman"/>
          <w:sz w:val="28"/>
          <w:szCs w:val="28"/>
        </w:rPr>
        <w:t xml:space="preserve"> trên Trang Thông tin CCHC tỉnh</w:t>
      </w:r>
      <w:r w:rsidR="00AA4913">
        <w:rPr>
          <w:rFonts w:eastAsia="Times New Roman"/>
          <w:sz w:val="28"/>
          <w:szCs w:val="28"/>
        </w:rPr>
        <w:tab/>
      </w:r>
      <w:r w:rsidR="00AA4913">
        <w:rPr>
          <w:rFonts w:eastAsia="Times New Roman"/>
          <w:sz w:val="28"/>
          <w:szCs w:val="28"/>
        </w:rPr>
        <w:tab/>
      </w:r>
      <w:r w:rsidR="00AA4913">
        <w:rPr>
          <w:rFonts w:eastAsia="Times New Roman"/>
          <w:sz w:val="28"/>
          <w:szCs w:val="28"/>
        </w:rPr>
        <w:tab/>
      </w:r>
      <w:r w:rsidR="00AA4913">
        <w:rPr>
          <w:rFonts w:eastAsia="Times New Roman"/>
          <w:sz w:val="28"/>
          <w:szCs w:val="28"/>
        </w:rPr>
        <w:tab/>
      </w:r>
      <w:r w:rsidR="00AA4913">
        <w:rPr>
          <w:rFonts w:eastAsia="Times New Roman"/>
          <w:sz w:val="28"/>
          <w:szCs w:val="28"/>
        </w:rPr>
        <w:tab/>
      </w:r>
      <w:r w:rsidR="00AA4913">
        <w:rPr>
          <w:rFonts w:eastAsia="Times New Roman"/>
          <w:sz w:val="28"/>
          <w:szCs w:val="28"/>
        </w:rPr>
        <w:tab/>
      </w:r>
      <w:r>
        <w:rPr>
          <w:rFonts w:eastAsia="Times New Roman"/>
          <w:sz w:val="28"/>
          <w:szCs w:val="28"/>
        </w:rPr>
        <w:t>: 0.5 điểm</w:t>
      </w:r>
      <w:r w:rsidR="00AA4913">
        <w:rPr>
          <w:rFonts w:eastAsia="Times New Roman"/>
          <w:sz w:val="28"/>
          <w:szCs w:val="28"/>
        </w:rPr>
        <w:t>.</w:t>
      </w:r>
    </w:p>
    <w:p w:rsidR="00AA4913" w:rsidRDefault="0058776A" w:rsidP="009056E8">
      <w:pPr>
        <w:ind w:firstLine="720"/>
        <w:jc w:val="both"/>
        <w:rPr>
          <w:rFonts w:eastAsia="Times New Roman"/>
          <w:sz w:val="28"/>
          <w:szCs w:val="28"/>
        </w:rPr>
      </w:pPr>
      <w:r>
        <w:rPr>
          <w:rFonts w:eastAsia="Times New Roman"/>
          <w:sz w:val="28"/>
          <w:szCs w:val="28"/>
        </w:rPr>
        <w:t xml:space="preserve">+ </w:t>
      </w:r>
      <w:r w:rsidR="00AA4913">
        <w:rPr>
          <w:rFonts w:eastAsia="Times New Roman"/>
          <w:sz w:val="28"/>
          <w:szCs w:val="28"/>
        </w:rPr>
        <w:t>S</w:t>
      </w:r>
      <w:r w:rsidR="002667CE">
        <w:rPr>
          <w:rFonts w:eastAsia="Times New Roman"/>
          <w:sz w:val="28"/>
          <w:szCs w:val="28"/>
        </w:rPr>
        <w:t>áng k</w:t>
      </w:r>
      <w:r w:rsidR="00AA4913">
        <w:rPr>
          <w:rFonts w:eastAsia="Times New Roman"/>
          <w:sz w:val="28"/>
          <w:szCs w:val="28"/>
        </w:rPr>
        <w:t xml:space="preserve">iến, giải pháp mới </w:t>
      </w:r>
      <w:r w:rsidR="009056E8">
        <w:rPr>
          <w:rFonts w:eastAsia="Times New Roman"/>
          <w:sz w:val="28"/>
          <w:szCs w:val="28"/>
        </w:rPr>
        <w:t xml:space="preserve">áp dụng </w:t>
      </w:r>
      <w:r w:rsidR="00AA4913">
        <w:rPr>
          <w:rFonts w:eastAsia="Times New Roman"/>
          <w:sz w:val="28"/>
          <w:szCs w:val="28"/>
        </w:rPr>
        <w:t>trong công tác CCHC</w:t>
      </w:r>
      <w:r w:rsidR="00AA4913">
        <w:rPr>
          <w:rFonts w:eastAsia="Times New Roman"/>
          <w:sz w:val="28"/>
          <w:szCs w:val="28"/>
        </w:rPr>
        <w:tab/>
        <w:t>: 1.0 điểm.</w:t>
      </w:r>
    </w:p>
    <w:p w:rsidR="00AA4913" w:rsidRPr="00AA4913" w:rsidRDefault="00AA4913" w:rsidP="00AA4913">
      <w:pPr>
        <w:ind w:firstLine="720"/>
        <w:jc w:val="both"/>
        <w:rPr>
          <w:rFonts w:ascii="TimesNewRomanPSMT" w:hAnsi="TimesNewRomanPSMT"/>
          <w:color w:val="000000"/>
          <w:sz w:val="28"/>
          <w:szCs w:val="28"/>
        </w:rPr>
      </w:pPr>
      <w:r>
        <w:rPr>
          <w:rFonts w:eastAsia="Times New Roman"/>
          <w:sz w:val="28"/>
          <w:szCs w:val="28"/>
        </w:rPr>
        <w:t xml:space="preserve">+ </w:t>
      </w:r>
      <w:r>
        <w:rPr>
          <w:rStyle w:val="fontstyle01"/>
        </w:rPr>
        <w:t>M</w:t>
      </w:r>
      <w:r w:rsidR="009056E8">
        <w:rPr>
          <w:rStyle w:val="fontstyle01"/>
        </w:rPr>
        <w:t>ức độ hoàn thành các nhiệm vụ UBND tỉ</w:t>
      </w:r>
      <w:r w:rsidR="00D84846">
        <w:rPr>
          <w:rStyle w:val="fontstyle01"/>
        </w:rPr>
        <w:t>nh giao</w:t>
      </w:r>
      <w:r w:rsidR="00D84846" w:rsidRPr="00D84846">
        <w:rPr>
          <w:rFonts w:ascii="TimesNewRomanPSMT" w:hAnsi="TimesNewRomanPSMT"/>
          <w:color w:val="000000"/>
          <w:sz w:val="28"/>
          <w:szCs w:val="28"/>
        </w:rPr>
        <w:t xml:space="preserve"> trong Kế hoạch cải thiện</w:t>
      </w:r>
      <w:r>
        <w:rPr>
          <w:rFonts w:ascii="TimesNewRomanPSMT" w:hAnsi="TimesNewRomanPSMT"/>
          <w:color w:val="000000"/>
          <w:sz w:val="28"/>
          <w:szCs w:val="28"/>
        </w:rPr>
        <w:t xml:space="preserve"> Chỉ số CCHC hằ</w:t>
      </w:r>
      <w:r w:rsidR="00FB5297">
        <w:rPr>
          <w:rFonts w:ascii="TimesNewRomanPSMT" w:hAnsi="TimesNewRomanPSMT"/>
          <w:color w:val="000000"/>
          <w:sz w:val="28"/>
          <w:szCs w:val="28"/>
        </w:rPr>
        <w:t>ng năm</w:t>
      </w:r>
      <w:r w:rsidR="00FB5297">
        <w:rPr>
          <w:rFonts w:ascii="TimesNewRomanPSMT" w:hAnsi="TimesNewRomanPSMT"/>
          <w:color w:val="000000"/>
          <w:sz w:val="28"/>
          <w:szCs w:val="28"/>
        </w:rPr>
        <w:tab/>
      </w:r>
      <w:r w:rsidR="00FB5297">
        <w:rPr>
          <w:rFonts w:ascii="TimesNewRomanPSMT" w:hAnsi="TimesNewRomanPSMT"/>
          <w:color w:val="000000"/>
          <w:sz w:val="28"/>
          <w:szCs w:val="28"/>
        </w:rPr>
        <w:tab/>
      </w:r>
      <w:r w:rsidR="00FB5297">
        <w:rPr>
          <w:rFonts w:ascii="TimesNewRomanPSMT" w:hAnsi="TimesNewRomanPSMT"/>
          <w:color w:val="000000"/>
          <w:sz w:val="28"/>
          <w:szCs w:val="28"/>
        </w:rPr>
        <w:tab/>
      </w:r>
      <w:r w:rsidR="00FB5297">
        <w:rPr>
          <w:rFonts w:ascii="TimesNewRomanPSMT" w:hAnsi="TimesNewRomanPSMT"/>
          <w:color w:val="000000"/>
          <w:sz w:val="28"/>
          <w:szCs w:val="28"/>
        </w:rPr>
        <w:tab/>
      </w:r>
      <w:r w:rsidR="00FB5297">
        <w:rPr>
          <w:rFonts w:ascii="TimesNewRomanPSMT" w:hAnsi="TimesNewRomanPSMT"/>
          <w:color w:val="000000"/>
          <w:sz w:val="28"/>
          <w:szCs w:val="28"/>
        </w:rPr>
        <w:tab/>
      </w:r>
      <w:r w:rsidR="00FB5297">
        <w:rPr>
          <w:rFonts w:ascii="TimesNewRomanPSMT" w:hAnsi="TimesNewRomanPSMT"/>
          <w:color w:val="000000"/>
          <w:sz w:val="28"/>
          <w:szCs w:val="28"/>
        </w:rPr>
        <w:tab/>
      </w:r>
      <w:r w:rsidR="00FB5297">
        <w:rPr>
          <w:rFonts w:ascii="TimesNewRomanPSMT" w:hAnsi="TimesNewRomanPSMT"/>
          <w:color w:val="000000"/>
          <w:sz w:val="28"/>
          <w:szCs w:val="28"/>
        </w:rPr>
        <w:tab/>
        <w:t>: 0.</w:t>
      </w:r>
      <w:r>
        <w:rPr>
          <w:rFonts w:ascii="TimesNewRomanPSMT" w:hAnsi="TimesNewRomanPSMT"/>
          <w:color w:val="000000"/>
          <w:sz w:val="28"/>
          <w:szCs w:val="28"/>
        </w:rPr>
        <w:t>75 điểm</w:t>
      </w:r>
      <w:r w:rsidR="00FB5297">
        <w:rPr>
          <w:rFonts w:ascii="TimesNewRomanPSMT" w:hAnsi="TimesNewRomanPSMT"/>
          <w:color w:val="000000"/>
          <w:sz w:val="28"/>
          <w:szCs w:val="28"/>
        </w:rPr>
        <w:t>.</w:t>
      </w:r>
      <w:r w:rsidR="00D84846" w:rsidRPr="00D84846">
        <w:rPr>
          <w:rFonts w:ascii="TimesNewRomanPSMT" w:hAnsi="TimesNewRomanPSMT"/>
          <w:color w:val="000000"/>
          <w:sz w:val="28"/>
          <w:szCs w:val="28"/>
        </w:rPr>
        <w:t xml:space="preserve"> </w:t>
      </w:r>
    </w:p>
    <w:p w:rsidR="002667CE" w:rsidRDefault="002667CE" w:rsidP="00AA4913">
      <w:pPr>
        <w:ind w:firstLine="720"/>
        <w:jc w:val="both"/>
        <w:rPr>
          <w:rFonts w:eastAsia="Times New Roman"/>
          <w:sz w:val="28"/>
          <w:szCs w:val="28"/>
        </w:rPr>
      </w:pPr>
      <w:r>
        <w:rPr>
          <w:rFonts w:eastAsia="Times New Roman"/>
          <w:sz w:val="28"/>
          <w:szCs w:val="28"/>
        </w:rPr>
        <w:t xml:space="preserve">- Đối với cải cách TTHC: </w:t>
      </w:r>
      <w:r w:rsidR="009056E8">
        <w:rPr>
          <w:rFonts w:eastAsia="Times New Roman"/>
          <w:sz w:val="28"/>
          <w:szCs w:val="28"/>
        </w:rPr>
        <w:t>Chưa đề xuất phương án đơn giản hóa TTHC</w:t>
      </w:r>
      <w:r w:rsidR="00AA4913">
        <w:rPr>
          <w:rFonts w:eastAsia="Times New Roman"/>
          <w:sz w:val="28"/>
          <w:szCs w:val="28"/>
        </w:rPr>
        <w:t xml:space="preserve"> (</w:t>
      </w:r>
      <w:r w:rsidR="00AA4913" w:rsidRPr="00FB5297">
        <w:rPr>
          <w:rFonts w:eastAsia="Times New Roman"/>
          <w:b/>
          <w:sz w:val="28"/>
          <w:szCs w:val="28"/>
        </w:rPr>
        <w:t>0.5 điểm</w:t>
      </w:r>
      <w:r w:rsidR="00AA4913">
        <w:rPr>
          <w:rFonts w:eastAsia="Times New Roman"/>
          <w:sz w:val="28"/>
          <w:szCs w:val="28"/>
        </w:rPr>
        <w:t>)</w:t>
      </w:r>
      <w:r w:rsidR="009056E8">
        <w:rPr>
          <w:rFonts w:eastAsia="Times New Roman"/>
          <w:sz w:val="28"/>
          <w:szCs w:val="28"/>
        </w:rPr>
        <w:t>.</w:t>
      </w:r>
    </w:p>
    <w:p w:rsidR="002667CE" w:rsidRDefault="00FB5297" w:rsidP="002667CE">
      <w:pPr>
        <w:ind w:firstLine="720"/>
        <w:jc w:val="both"/>
        <w:rPr>
          <w:rFonts w:eastAsia="Times New Roman"/>
          <w:sz w:val="28"/>
          <w:szCs w:val="28"/>
        </w:rPr>
      </w:pPr>
      <w:r>
        <w:rPr>
          <w:rFonts w:eastAsia="Times New Roman"/>
          <w:sz w:val="28"/>
          <w:szCs w:val="28"/>
        </w:rPr>
        <w:t>- C</w:t>
      </w:r>
      <w:r w:rsidR="002667CE">
        <w:rPr>
          <w:rFonts w:eastAsia="Times New Roman"/>
          <w:sz w:val="28"/>
          <w:szCs w:val="28"/>
        </w:rPr>
        <w:t xml:space="preserve">ông tác tổ chức bộ máy: </w:t>
      </w:r>
      <w:r w:rsidR="000C33EC">
        <w:rPr>
          <w:rFonts w:eastAsia="Times New Roman"/>
          <w:sz w:val="28"/>
          <w:szCs w:val="28"/>
        </w:rPr>
        <w:t>v</w:t>
      </w:r>
      <w:r w:rsidR="002667CE">
        <w:rPr>
          <w:rFonts w:eastAsia="Times New Roman"/>
          <w:sz w:val="28"/>
          <w:szCs w:val="28"/>
        </w:rPr>
        <w:t>ẫn còn sử dụng hợp đồng lao độn</w:t>
      </w:r>
      <w:r w:rsidR="00AA4913">
        <w:rPr>
          <w:rFonts w:eastAsia="Times New Roman"/>
          <w:sz w:val="28"/>
          <w:szCs w:val="28"/>
        </w:rPr>
        <w:t>g thực hi</w:t>
      </w:r>
      <w:r>
        <w:rPr>
          <w:rFonts w:eastAsia="Times New Roman"/>
          <w:sz w:val="28"/>
          <w:szCs w:val="28"/>
        </w:rPr>
        <w:t>ện công tác chuyên môn</w:t>
      </w:r>
      <w:r w:rsidR="00AA4913">
        <w:rPr>
          <w:rFonts w:eastAsia="Times New Roman"/>
          <w:sz w:val="28"/>
          <w:szCs w:val="28"/>
        </w:rPr>
        <w:t>.</w:t>
      </w:r>
    </w:p>
    <w:p w:rsidR="005333C0" w:rsidRDefault="005333C0" w:rsidP="004F4F50">
      <w:pPr>
        <w:spacing w:after="40"/>
        <w:ind w:firstLine="720"/>
        <w:jc w:val="both"/>
        <w:rPr>
          <w:rFonts w:eastAsia="Times New Roman"/>
          <w:sz w:val="28"/>
          <w:szCs w:val="28"/>
        </w:rPr>
      </w:pPr>
      <w:r>
        <w:rPr>
          <w:rFonts w:eastAsia="Times New Roman"/>
          <w:sz w:val="28"/>
          <w:szCs w:val="28"/>
        </w:rPr>
        <w:t xml:space="preserve">- Công tác xây dựng và nâng cao chất lượng đội ngũ CB,CC,VC: </w:t>
      </w:r>
      <w:r w:rsidR="00AA4913">
        <w:rPr>
          <w:rFonts w:eastAsia="Times New Roman"/>
          <w:sz w:val="28"/>
          <w:szCs w:val="28"/>
        </w:rPr>
        <w:t>công chức bị xử lý kỷ luật (</w:t>
      </w:r>
      <w:r w:rsidR="00AA4913" w:rsidRPr="00FB5297">
        <w:rPr>
          <w:rFonts w:eastAsia="Times New Roman"/>
          <w:b/>
          <w:sz w:val="28"/>
          <w:szCs w:val="28"/>
        </w:rPr>
        <w:t>1.0</w:t>
      </w:r>
      <w:r w:rsidR="00AA4913">
        <w:rPr>
          <w:rFonts w:eastAsia="Times New Roman"/>
          <w:sz w:val="28"/>
          <w:szCs w:val="28"/>
        </w:rPr>
        <w:t xml:space="preserve"> điểm)</w:t>
      </w:r>
    </w:p>
    <w:p w:rsidR="00AA4913" w:rsidRDefault="00FB5297" w:rsidP="00AA4913">
      <w:pPr>
        <w:ind w:firstLine="720"/>
        <w:jc w:val="both"/>
        <w:rPr>
          <w:rFonts w:eastAsia="Times New Roman" w:cs="Times New Roman"/>
          <w:color w:val="000000"/>
          <w:sz w:val="28"/>
          <w:szCs w:val="28"/>
        </w:rPr>
      </w:pPr>
      <w:r>
        <w:rPr>
          <w:rFonts w:eastAsia="Times New Roman" w:cs="Times New Roman"/>
          <w:color w:val="000000"/>
          <w:sz w:val="28"/>
          <w:szCs w:val="28"/>
        </w:rPr>
        <w:t>- Công tác</w:t>
      </w:r>
      <w:r w:rsidR="002667CE">
        <w:rPr>
          <w:rFonts w:eastAsia="Times New Roman" w:cs="Times New Roman"/>
          <w:color w:val="000000"/>
          <w:sz w:val="28"/>
          <w:szCs w:val="28"/>
        </w:rPr>
        <w:t xml:space="preserve"> hiện đại hóa nền hành chính</w:t>
      </w:r>
      <w:r w:rsidR="00AA4913">
        <w:rPr>
          <w:rFonts w:eastAsia="Times New Roman" w:cs="Times New Roman"/>
          <w:color w:val="000000"/>
          <w:sz w:val="28"/>
          <w:szCs w:val="28"/>
        </w:rPr>
        <w:t xml:space="preserve"> nội dung bị mất điểm</w:t>
      </w:r>
      <w:r w:rsidR="002667CE">
        <w:rPr>
          <w:rFonts w:eastAsia="Times New Roman" w:cs="Times New Roman"/>
          <w:color w:val="000000"/>
          <w:sz w:val="28"/>
          <w:szCs w:val="28"/>
        </w:rPr>
        <w:t xml:space="preserve">: </w:t>
      </w:r>
      <w:r w:rsidR="00AA4913" w:rsidRPr="00D614C2">
        <w:rPr>
          <w:rFonts w:eastAsia="Times New Roman" w:cs="Times New Roman"/>
          <w:b/>
          <w:color w:val="000000"/>
          <w:sz w:val="28"/>
          <w:szCs w:val="28"/>
        </w:rPr>
        <w:t>6.5</w:t>
      </w:r>
      <w:r w:rsidR="00AA4913">
        <w:rPr>
          <w:rFonts w:eastAsia="Times New Roman" w:cs="Times New Roman"/>
          <w:color w:val="000000"/>
          <w:sz w:val="28"/>
          <w:szCs w:val="28"/>
        </w:rPr>
        <w:t xml:space="preserve"> điểm.</w:t>
      </w:r>
    </w:p>
    <w:p w:rsidR="00AA4913" w:rsidRDefault="00AA4913" w:rsidP="00AA4913">
      <w:pPr>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D614C2">
        <w:rPr>
          <w:rFonts w:eastAsia="Times New Roman" w:cs="Times New Roman"/>
          <w:color w:val="000000"/>
          <w:sz w:val="28"/>
          <w:szCs w:val="28"/>
        </w:rPr>
        <w:t>TTHC cung cấp trực tuyến mức độ 3, 4 không phát sinh hồ sơ</w:t>
      </w:r>
      <w:r>
        <w:rPr>
          <w:rFonts w:eastAsia="Times New Roman" w:cs="Times New Roman"/>
          <w:color w:val="000000"/>
          <w:sz w:val="28"/>
          <w:szCs w:val="28"/>
        </w:rPr>
        <w:tab/>
        <w:t xml:space="preserve">: </w:t>
      </w:r>
      <w:r w:rsidR="00D614C2">
        <w:rPr>
          <w:rFonts w:eastAsia="Times New Roman" w:cs="Times New Roman"/>
          <w:color w:val="000000"/>
          <w:sz w:val="28"/>
          <w:szCs w:val="28"/>
        </w:rPr>
        <w:t>1</w:t>
      </w:r>
      <w:r>
        <w:rPr>
          <w:rFonts w:eastAsia="Times New Roman" w:cs="Times New Roman"/>
          <w:color w:val="000000"/>
          <w:sz w:val="28"/>
          <w:szCs w:val="28"/>
        </w:rPr>
        <w:t>.5 điểm.</w:t>
      </w:r>
    </w:p>
    <w:p w:rsidR="00AA4913" w:rsidRDefault="00AA4913" w:rsidP="00D614C2">
      <w:pPr>
        <w:ind w:firstLine="720"/>
        <w:jc w:val="both"/>
        <w:rPr>
          <w:rFonts w:eastAsia="Times New Roman" w:cs="Times New Roman"/>
          <w:color w:val="000000"/>
          <w:sz w:val="28"/>
          <w:szCs w:val="28"/>
        </w:rPr>
      </w:pPr>
      <w:r>
        <w:rPr>
          <w:rFonts w:eastAsia="Times New Roman" w:cs="Times New Roman"/>
          <w:color w:val="000000"/>
          <w:sz w:val="28"/>
          <w:szCs w:val="28"/>
        </w:rPr>
        <w:t xml:space="preserve">+TTHC </w:t>
      </w:r>
      <w:r w:rsidR="00D614C2">
        <w:rPr>
          <w:rFonts w:eastAsia="Times New Roman" w:cs="Times New Roman"/>
          <w:color w:val="000000"/>
          <w:sz w:val="28"/>
          <w:szCs w:val="28"/>
        </w:rPr>
        <w:t xml:space="preserve">được xử lý trực tuyến </w:t>
      </w:r>
      <w:r>
        <w:rPr>
          <w:rFonts w:eastAsia="Times New Roman" w:cs="Times New Roman"/>
          <w:color w:val="000000"/>
          <w:sz w:val="28"/>
          <w:szCs w:val="28"/>
        </w:rPr>
        <w:t xml:space="preserve">mức độ </w:t>
      </w:r>
      <w:r w:rsidR="00D614C2">
        <w:rPr>
          <w:rFonts w:eastAsia="Times New Roman" w:cs="Times New Roman"/>
          <w:color w:val="000000"/>
          <w:sz w:val="28"/>
          <w:szCs w:val="28"/>
        </w:rPr>
        <w:t>3</w:t>
      </w:r>
      <w:r>
        <w:rPr>
          <w:rFonts w:eastAsia="Times New Roman" w:cs="Times New Roman"/>
          <w:color w:val="000000"/>
          <w:sz w:val="28"/>
          <w:szCs w:val="28"/>
        </w:rPr>
        <w:t xml:space="preserve"> không phát sinh hồ sơ</w:t>
      </w:r>
      <w:r>
        <w:rPr>
          <w:rFonts w:eastAsia="Times New Roman" w:cs="Times New Roman"/>
          <w:color w:val="000000"/>
          <w:sz w:val="28"/>
          <w:szCs w:val="28"/>
        </w:rPr>
        <w:tab/>
        <w:t>:</w:t>
      </w:r>
      <w:r w:rsidR="00D614C2">
        <w:rPr>
          <w:rFonts w:eastAsia="Times New Roman" w:cs="Times New Roman"/>
          <w:color w:val="000000"/>
          <w:sz w:val="28"/>
          <w:szCs w:val="28"/>
        </w:rPr>
        <w:t xml:space="preserve"> 2.0</w:t>
      </w:r>
      <w:r>
        <w:rPr>
          <w:rFonts w:eastAsia="Times New Roman" w:cs="Times New Roman"/>
          <w:color w:val="000000"/>
          <w:sz w:val="28"/>
          <w:szCs w:val="28"/>
        </w:rPr>
        <w:t xml:space="preserve"> điểm</w:t>
      </w:r>
    </w:p>
    <w:p w:rsidR="00D614C2" w:rsidRDefault="00D614C2" w:rsidP="00253C58">
      <w:pPr>
        <w:spacing w:after="120"/>
        <w:ind w:firstLine="720"/>
        <w:jc w:val="both"/>
        <w:rPr>
          <w:rFonts w:eastAsia="Times New Roman" w:cs="Times New Roman"/>
          <w:color w:val="000000"/>
          <w:sz w:val="28"/>
          <w:szCs w:val="28"/>
        </w:rPr>
      </w:pPr>
      <w:r>
        <w:rPr>
          <w:rFonts w:eastAsia="Times New Roman" w:cs="Times New Roman"/>
          <w:color w:val="000000"/>
          <w:sz w:val="28"/>
          <w:szCs w:val="28"/>
        </w:rPr>
        <w:t>+TTHC được xử lý trực tuyến mức độ 4 không phát sinh hồ sơ</w:t>
      </w:r>
      <w:r>
        <w:rPr>
          <w:rFonts w:eastAsia="Times New Roman" w:cs="Times New Roman"/>
          <w:color w:val="000000"/>
          <w:sz w:val="28"/>
          <w:szCs w:val="28"/>
        </w:rPr>
        <w:tab/>
        <w:t>: 1.5 điểm</w:t>
      </w:r>
    </w:p>
    <w:p w:rsidR="00C32FDA" w:rsidRDefault="002667CE" w:rsidP="00253C58">
      <w:pPr>
        <w:spacing w:after="120"/>
        <w:ind w:firstLine="720"/>
        <w:jc w:val="both"/>
        <w:rPr>
          <w:rFonts w:eastAsia="Times New Roman" w:cs="Times New Roman"/>
          <w:color w:val="000000"/>
          <w:sz w:val="28"/>
          <w:szCs w:val="28"/>
        </w:rPr>
      </w:pPr>
      <w:r>
        <w:rPr>
          <w:rFonts w:eastAsia="Times New Roman" w:cs="Times New Roman"/>
          <w:color w:val="000000"/>
          <w:sz w:val="28"/>
          <w:szCs w:val="28"/>
        </w:rPr>
        <w:lastRenderedPageBreak/>
        <w:t xml:space="preserve"> </w:t>
      </w:r>
      <w:r w:rsidR="00D614C2">
        <w:rPr>
          <w:rFonts w:eastAsia="Times New Roman" w:cs="Times New Roman"/>
          <w:color w:val="000000"/>
          <w:sz w:val="28"/>
          <w:szCs w:val="28"/>
        </w:rPr>
        <w:t xml:space="preserve">+ TTHC tiếp nhận và trả kết quả </w:t>
      </w:r>
      <w:r>
        <w:rPr>
          <w:rFonts w:eastAsia="Times New Roman" w:cs="Times New Roman"/>
          <w:color w:val="000000"/>
          <w:sz w:val="28"/>
          <w:szCs w:val="28"/>
        </w:rPr>
        <w:t xml:space="preserve">qua dịch </w:t>
      </w:r>
      <w:r w:rsidR="006A0FE4">
        <w:rPr>
          <w:rFonts w:eastAsia="Times New Roman" w:cs="Times New Roman"/>
          <w:color w:val="000000"/>
          <w:sz w:val="28"/>
          <w:szCs w:val="28"/>
        </w:rPr>
        <w:t>vụ bưu chính công ích</w:t>
      </w:r>
      <w:r w:rsidR="00D614C2">
        <w:rPr>
          <w:rFonts w:eastAsia="Times New Roman" w:cs="Times New Roman"/>
          <w:color w:val="000000"/>
          <w:sz w:val="28"/>
          <w:szCs w:val="28"/>
        </w:rPr>
        <w:t xml:space="preserve"> không phát sinh hồ sơ</w:t>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r>
      <w:r w:rsidR="00D614C2">
        <w:rPr>
          <w:rFonts w:eastAsia="Times New Roman" w:cs="Times New Roman"/>
          <w:color w:val="000000"/>
          <w:sz w:val="28"/>
          <w:szCs w:val="28"/>
        </w:rPr>
        <w:tab/>
        <w:t>: 1.5 điểm</w:t>
      </w:r>
    </w:p>
    <w:p w:rsidR="00046CA8" w:rsidRPr="00046CA8" w:rsidRDefault="00E72935" w:rsidP="00046CA8">
      <w:pPr>
        <w:ind w:firstLine="567"/>
        <w:jc w:val="both"/>
        <w:rPr>
          <w:rFonts w:eastAsia="Times New Roman" w:cs="Times New Roman"/>
          <w:b/>
          <w:color w:val="000000"/>
          <w:sz w:val="28"/>
          <w:szCs w:val="28"/>
        </w:rPr>
      </w:pPr>
      <w:r>
        <w:rPr>
          <w:rFonts w:eastAsia="Times New Roman" w:cs="Times New Roman"/>
          <w:b/>
          <w:color w:val="000000"/>
          <w:sz w:val="28"/>
          <w:szCs w:val="28"/>
        </w:rPr>
        <w:t xml:space="preserve">3. So sánh kết quả Chỉ số cải cách hành chính năm </w:t>
      </w:r>
      <w:r w:rsidR="004E079A" w:rsidRPr="004E079A">
        <w:rPr>
          <w:rFonts w:eastAsia="Times New Roman" w:cs="Times New Roman"/>
          <w:b/>
          <w:color w:val="000000"/>
          <w:sz w:val="28"/>
          <w:szCs w:val="28"/>
        </w:rPr>
        <w:t>2019 và 2020</w:t>
      </w:r>
    </w:p>
    <w:p w:rsidR="00BC3186" w:rsidRPr="00837D65" w:rsidRDefault="00A9477B" w:rsidP="000074B4">
      <w:pPr>
        <w:ind w:firstLine="567"/>
        <w:jc w:val="both"/>
        <w:rPr>
          <w:rFonts w:eastAsia="Times New Roman"/>
          <w:b/>
          <w:sz w:val="28"/>
          <w:szCs w:val="28"/>
        </w:rPr>
      </w:pPr>
      <w:r>
        <w:rPr>
          <w:rFonts w:eastAsia="Times New Roman"/>
          <w:b/>
          <w:sz w:val="28"/>
          <w:szCs w:val="28"/>
        </w:rPr>
        <w:t>3.1 Các C</w:t>
      </w:r>
      <w:r w:rsidR="00BC3186" w:rsidRPr="00837D65">
        <w:rPr>
          <w:rFonts w:eastAsia="Times New Roman"/>
          <w:b/>
          <w:sz w:val="28"/>
          <w:szCs w:val="28"/>
        </w:rPr>
        <w:t>hỉ số thành phần tăng, giảm:</w:t>
      </w:r>
    </w:p>
    <w:p w:rsidR="00901592" w:rsidRPr="00545F5D" w:rsidRDefault="00046CA8" w:rsidP="00901592">
      <w:pPr>
        <w:ind w:firstLine="567"/>
        <w:jc w:val="both"/>
        <w:rPr>
          <w:rFonts w:eastAsia="Times New Roman"/>
          <w:sz w:val="28"/>
          <w:szCs w:val="28"/>
        </w:rPr>
      </w:pPr>
      <w:r>
        <w:rPr>
          <w:rFonts w:eastAsia="Times New Roman"/>
          <w:sz w:val="28"/>
          <w:szCs w:val="28"/>
        </w:rPr>
        <w:t xml:space="preserve">* </w:t>
      </w:r>
      <w:r w:rsidR="00E72935" w:rsidRPr="00545F5D">
        <w:rPr>
          <w:rFonts w:eastAsia="Times New Roman"/>
          <w:sz w:val="28"/>
          <w:szCs w:val="28"/>
        </w:rPr>
        <w:t xml:space="preserve">Các Chỉ số thành phần </w:t>
      </w:r>
      <w:r w:rsidR="00E72935" w:rsidRPr="00545F5D">
        <w:rPr>
          <w:rFonts w:eastAsia="Times New Roman"/>
          <w:color w:val="FF0000"/>
          <w:sz w:val="28"/>
          <w:szCs w:val="28"/>
        </w:rPr>
        <w:t>tăng</w:t>
      </w:r>
      <w:r w:rsidR="00E72935" w:rsidRPr="00545F5D">
        <w:rPr>
          <w:rFonts w:eastAsia="Times New Roman"/>
          <w:sz w:val="28"/>
          <w:szCs w:val="28"/>
        </w:rPr>
        <w:t xml:space="preserve"> so</w:t>
      </w:r>
      <w:r w:rsidR="00901592" w:rsidRPr="00545F5D">
        <w:rPr>
          <w:rFonts w:eastAsia="Times New Roman"/>
          <w:sz w:val="28"/>
          <w:szCs w:val="28"/>
        </w:rPr>
        <w:t xml:space="preserve"> với năm 2019</w:t>
      </w:r>
      <w:r w:rsidR="00E72935" w:rsidRPr="00545F5D">
        <w:rPr>
          <w:rFonts w:eastAsia="Times New Roman"/>
          <w:sz w:val="28"/>
          <w:szCs w:val="28"/>
        </w:rPr>
        <w:t>:</w:t>
      </w:r>
    </w:p>
    <w:p w:rsidR="00475525" w:rsidRDefault="007527DC" w:rsidP="004F4F50">
      <w:pPr>
        <w:spacing w:after="40"/>
        <w:ind w:firstLine="567"/>
        <w:jc w:val="both"/>
        <w:rPr>
          <w:rFonts w:eastAsia="Times New Roman"/>
          <w:sz w:val="28"/>
          <w:szCs w:val="28"/>
        </w:rPr>
      </w:pPr>
      <w:r>
        <w:rPr>
          <w:rFonts w:eastAsia="Times New Roman"/>
          <w:sz w:val="28"/>
          <w:szCs w:val="28"/>
        </w:rPr>
        <w:t xml:space="preserve">- </w:t>
      </w:r>
      <w:r w:rsidR="00000A6D">
        <w:rPr>
          <w:rFonts w:eastAsia="Times New Roman"/>
          <w:sz w:val="28"/>
          <w:szCs w:val="28"/>
        </w:rPr>
        <w:t>Chỉ số thành phần C</w:t>
      </w:r>
      <w:r w:rsidR="00C1741E">
        <w:rPr>
          <w:rFonts w:eastAsia="Times New Roman"/>
          <w:sz w:val="28"/>
          <w:szCs w:val="28"/>
        </w:rPr>
        <w:t>ải cách tài</w:t>
      </w:r>
      <w:r>
        <w:rPr>
          <w:rFonts w:eastAsia="Times New Roman"/>
          <w:sz w:val="28"/>
          <w:szCs w:val="28"/>
        </w:rPr>
        <w:t xml:space="preserve"> chính công</w:t>
      </w:r>
      <w:r w:rsidR="00046CA8">
        <w:rPr>
          <w:rFonts w:eastAsia="Times New Roman"/>
          <w:sz w:val="28"/>
          <w:szCs w:val="28"/>
        </w:rPr>
        <w:t xml:space="preserve"> tăng 16 bậc,</w:t>
      </w:r>
      <w:r w:rsidR="00A9477B">
        <w:rPr>
          <w:rFonts w:eastAsia="Times New Roman"/>
          <w:sz w:val="28"/>
          <w:szCs w:val="28"/>
        </w:rPr>
        <w:t xml:space="preserve"> từ</w:t>
      </w:r>
      <w:r w:rsidR="00046CA8">
        <w:rPr>
          <w:rFonts w:eastAsia="Times New Roman"/>
          <w:sz w:val="28"/>
          <w:szCs w:val="28"/>
        </w:rPr>
        <w:t xml:space="preserve"> tỷ lệ 66% (</w:t>
      </w:r>
      <w:r w:rsidR="00046CA8" w:rsidRPr="00A9477B">
        <w:rPr>
          <w:rFonts w:eastAsia="Times New Roman"/>
          <w:i/>
          <w:sz w:val="28"/>
          <w:szCs w:val="28"/>
        </w:rPr>
        <w:t>xếp hạng trung bình năm 2019)</w:t>
      </w:r>
      <w:r w:rsidR="00046CA8">
        <w:rPr>
          <w:rFonts w:eastAsia="Times New Roman"/>
          <w:sz w:val="28"/>
          <w:szCs w:val="28"/>
        </w:rPr>
        <w:t xml:space="preserve"> lên</w:t>
      </w:r>
      <w:r w:rsidR="00837D65">
        <w:rPr>
          <w:rFonts w:eastAsia="Times New Roman"/>
          <w:sz w:val="28"/>
          <w:szCs w:val="28"/>
        </w:rPr>
        <w:t xml:space="preserve"> tỷ lệ</w:t>
      </w:r>
      <w:r w:rsidR="00046CA8">
        <w:rPr>
          <w:rFonts w:eastAsia="Times New Roman"/>
          <w:sz w:val="28"/>
          <w:szCs w:val="28"/>
        </w:rPr>
        <w:t xml:space="preserve"> 98.28% (</w:t>
      </w:r>
      <w:r w:rsidR="00046CA8" w:rsidRPr="00A9477B">
        <w:rPr>
          <w:rFonts w:eastAsia="Times New Roman"/>
          <w:i/>
          <w:sz w:val="28"/>
          <w:szCs w:val="28"/>
        </w:rPr>
        <w:t>xếp hạng tốt năm 2020)</w:t>
      </w:r>
      <w:r w:rsidR="00046CA8">
        <w:rPr>
          <w:rFonts w:eastAsia="Times New Roman"/>
          <w:sz w:val="28"/>
          <w:szCs w:val="28"/>
        </w:rPr>
        <w:t>.</w:t>
      </w:r>
    </w:p>
    <w:p w:rsidR="007527DC" w:rsidRDefault="007527DC" w:rsidP="00A9477B">
      <w:pPr>
        <w:spacing w:after="120"/>
        <w:ind w:firstLine="567"/>
        <w:jc w:val="both"/>
        <w:rPr>
          <w:rFonts w:eastAsia="Times New Roman"/>
          <w:sz w:val="28"/>
          <w:szCs w:val="28"/>
        </w:rPr>
      </w:pPr>
      <w:r>
        <w:rPr>
          <w:rFonts w:eastAsia="Times New Roman"/>
          <w:sz w:val="28"/>
          <w:szCs w:val="28"/>
        </w:rPr>
        <w:t>- Chỉ số thành ph</w:t>
      </w:r>
      <w:r w:rsidR="00000A6D">
        <w:rPr>
          <w:rFonts w:eastAsia="Times New Roman"/>
          <w:sz w:val="28"/>
          <w:szCs w:val="28"/>
        </w:rPr>
        <w:t>ần C</w:t>
      </w:r>
      <w:r w:rsidR="00046CA8">
        <w:rPr>
          <w:rFonts w:eastAsia="Times New Roman"/>
          <w:sz w:val="28"/>
          <w:szCs w:val="28"/>
        </w:rPr>
        <w:t xml:space="preserve">ải cách thể chế </w:t>
      </w:r>
      <w:r w:rsidR="00A9477B">
        <w:rPr>
          <w:rFonts w:eastAsia="Times New Roman"/>
          <w:sz w:val="28"/>
          <w:szCs w:val="28"/>
        </w:rPr>
        <w:t>tăng 06 bậc, từ</w:t>
      </w:r>
      <w:r w:rsidR="00046CA8">
        <w:rPr>
          <w:rFonts w:eastAsia="Times New Roman"/>
          <w:sz w:val="28"/>
          <w:szCs w:val="28"/>
        </w:rPr>
        <w:t xml:space="preserve"> tỷ lệ</w:t>
      </w:r>
      <w:r w:rsidR="00837D65">
        <w:rPr>
          <w:rFonts w:eastAsia="Times New Roman"/>
          <w:sz w:val="28"/>
          <w:szCs w:val="28"/>
        </w:rPr>
        <w:t xml:space="preserve"> 87.74% (</w:t>
      </w:r>
      <w:r w:rsidR="00837D65" w:rsidRPr="004F4F50">
        <w:rPr>
          <w:rFonts w:eastAsia="Times New Roman"/>
          <w:i/>
          <w:sz w:val="28"/>
          <w:szCs w:val="28"/>
        </w:rPr>
        <w:t>năm 2019</w:t>
      </w:r>
      <w:r w:rsidR="00837D65">
        <w:rPr>
          <w:rFonts w:eastAsia="Times New Roman"/>
          <w:sz w:val="28"/>
          <w:szCs w:val="28"/>
        </w:rPr>
        <w:t xml:space="preserve">) lên tỷ lệ 92.67% </w:t>
      </w:r>
      <w:r>
        <w:rPr>
          <w:rFonts w:eastAsia="Times New Roman"/>
          <w:sz w:val="28"/>
          <w:szCs w:val="28"/>
        </w:rPr>
        <w:t>(</w:t>
      </w:r>
      <w:r w:rsidRPr="004F4F50">
        <w:rPr>
          <w:rFonts w:eastAsia="Times New Roman"/>
          <w:i/>
          <w:sz w:val="28"/>
          <w:szCs w:val="28"/>
        </w:rPr>
        <w:t>năm 2020</w:t>
      </w:r>
      <w:r>
        <w:rPr>
          <w:rFonts w:eastAsia="Times New Roman"/>
          <w:sz w:val="28"/>
          <w:szCs w:val="28"/>
        </w:rPr>
        <w:t>).</w:t>
      </w:r>
    </w:p>
    <w:p w:rsidR="00901592" w:rsidRPr="00545F5D" w:rsidRDefault="00046CA8" w:rsidP="00901592">
      <w:pPr>
        <w:ind w:firstLine="567"/>
        <w:jc w:val="both"/>
        <w:rPr>
          <w:rFonts w:eastAsia="Times New Roman"/>
          <w:sz w:val="28"/>
          <w:szCs w:val="28"/>
        </w:rPr>
      </w:pPr>
      <w:r>
        <w:rPr>
          <w:rFonts w:eastAsia="Times New Roman"/>
          <w:sz w:val="28"/>
          <w:szCs w:val="28"/>
        </w:rPr>
        <w:t xml:space="preserve">* </w:t>
      </w:r>
      <w:r w:rsidR="00901592" w:rsidRPr="00545F5D">
        <w:rPr>
          <w:rFonts w:eastAsia="Times New Roman"/>
          <w:sz w:val="28"/>
          <w:szCs w:val="28"/>
        </w:rPr>
        <w:t xml:space="preserve">Các Chỉ số thành phần </w:t>
      </w:r>
      <w:r w:rsidR="00901592" w:rsidRPr="00545F5D">
        <w:rPr>
          <w:rFonts w:eastAsia="Times New Roman"/>
          <w:color w:val="FF0000"/>
          <w:sz w:val="28"/>
          <w:szCs w:val="28"/>
        </w:rPr>
        <w:t>giảm</w:t>
      </w:r>
      <w:r w:rsidR="00901592" w:rsidRPr="00545F5D">
        <w:rPr>
          <w:rFonts w:eastAsia="Times New Roman"/>
          <w:sz w:val="28"/>
          <w:szCs w:val="28"/>
        </w:rPr>
        <w:t xml:space="preserve"> so với năm 2019</w:t>
      </w:r>
      <w:r w:rsidR="00E72935" w:rsidRPr="00545F5D">
        <w:rPr>
          <w:rFonts w:eastAsia="Times New Roman"/>
          <w:sz w:val="28"/>
          <w:szCs w:val="28"/>
        </w:rPr>
        <w:t>:</w:t>
      </w:r>
    </w:p>
    <w:p w:rsidR="00E72935" w:rsidRDefault="00A9477B" w:rsidP="004F4F50">
      <w:pPr>
        <w:spacing w:after="40"/>
        <w:ind w:firstLine="567"/>
        <w:jc w:val="both"/>
        <w:rPr>
          <w:rFonts w:eastAsia="Times New Roman"/>
          <w:sz w:val="28"/>
          <w:szCs w:val="28"/>
        </w:rPr>
      </w:pPr>
      <w:r>
        <w:rPr>
          <w:rFonts w:eastAsia="Times New Roman"/>
          <w:sz w:val="28"/>
          <w:szCs w:val="28"/>
        </w:rPr>
        <w:t>- Chỉ số thành phần</w:t>
      </w:r>
      <w:r w:rsidR="00000A6D">
        <w:rPr>
          <w:rFonts w:eastAsia="Times New Roman"/>
          <w:sz w:val="28"/>
          <w:szCs w:val="28"/>
        </w:rPr>
        <w:t xml:space="preserve"> X</w:t>
      </w:r>
      <w:r w:rsidR="007527DC">
        <w:rPr>
          <w:rFonts w:eastAsia="Times New Roman"/>
          <w:sz w:val="28"/>
          <w:szCs w:val="28"/>
        </w:rPr>
        <w:t>ây dựng</w:t>
      </w:r>
      <w:r>
        <w:rPr>
          <w:rFonts w:eastAsia="Times New Roman"/>
          <w:sz w:val="28"/>
          <w:szCs w:val="28"/>
        </w:rPr>
        <w:t xml:space="preserve"> và nâng cao chất lượng </w:t>
      </w:r>
      <w:r w:rsidR="007527DC">
        <w:rPr>
          <w:rFonts w:eastAsia="Times New Roman"/>
          <w:sz w:val="28"/>
          <w:szCs w:val="28"/>
        </w:rPr>
        <w:t>đ</w:t>
      </w:r>
      <w:r>
        <w:rPr>
          <w:rFonts w:eastAsia="Times New Roman"/>
          <w:sz w:val="28"/>
          <w:szCs w:val="28"/>
        </w:rPr>
        <w:t>ội</w:t>
      </w:r>
      <w:r w:rsidR="004F4F50">
        <w:rPr>
          <w:rFonts w:eastAsia="Times New Roman"/>
          <w:sz w:val="28"/>
          <w:szCs w:val="28"/>
        </w:rPr>
        <w:t xml:space="preserve"> ngũ cán bộ, công chức, viên chức</w:t>
      </w:r>
      <w:r>
        <w:rPr>
          <w:rFonts w:eastAsia="Times New Roman"/>
          <w:sz w:val="28"/>
          <w:szCs w:val="28"/>
        </w:rPr>
        <w:t xml:space="preserve"> giảm 08 bậc, từ tỷ lệ 93.78% (năm 2019) giảm xuống tỷ lệ 88.20%</w:t>
      </w:r>
      <w:r w:rsidR="00DD4726">
        <w:rPr>
          <w:rFonts w:eastAsia="Times New Roman"/>
          <w:sz w:val="28"/>
          <w:szCs w:val="28"/>
        </w:rPr>
        <w:t xml:space="preserve"> (năm 2020)</w:t>
      </w:r>
      <w:r>
        <w:rPr>
          <w:rFonts w:eastAsia="Times New Roman"/>
          <w:sz w:val="28"/>
          <w:szCs w:val="28"/>
        </w:rPr>
        <w:t>.</w:t>
      </w:r>
    </w:p>
    <w:p w:rsidR="00011AC8" w:rsidRDefault="00000A6D" w:rsidP="00DD4726">
      <w:pPr>
        <w:ind w:firstLine="567"/>
        <w:jc w:val="both"/>
        <w:rPr>
          <w:rFonts w:eastAsia="Times New Roman"/>
          <w:sz w:val="28"/>
          <w:szCs w:val="28"/>
        </w:rPr>
      </w:pPr>
      <w:r>
        <w:rPr>
          <w:rFonts w:eastAsia="Times New Roman"/>
          <w:sz w:val="28"/>
          <w:szCs w:val="28"/>
        </w:rPr>
        <w:t>- Chỉ số thành phần H</w:t>
      </w:r>
      <w:r w:rsidR="00DD4726">
        <w:rPr>
          <w:rFonts w:eastAsia="Times New Roman"/>
          <w:sz w:val="28"/>
          <w:szCs w:val="28"/>
        </w:rPr>
        <w:t xml:space="preserve">iện </w:t>
      </w:r>
      <w:r w:rsidR="00A9477B">
        <w:rPr>
          <w:rFonts w:eastAsia="Times New Roman"/>
          <w:sz w:val="28"/>
          <w:szCs w:val="28"/>
        </w:rPr>
        <w:t>đại hóa nền hành chính giảm 05 bậc</w:t>
      </w:r>
      <w:r w:rsidR="00DD4726">
        <w:rPr>
          <w:rFonts w:eastAsia="Times New Roman"/>
          <w:sz w:val="28"/>
          <w:szCs w:val="28"/>
        </w:rPr>
        <w:t xml:space="preserve">, </w:t>
      </w:r>
      <w:r w:rsidR="00A9477B">
        <w:rPr>
          <w:rFonts w:eastAsia="Times New Roman"/>
          <w:sz w:val="28"/>
          <w:szCs w:val="28"/>
        </w:rPr>
        <w:t xml:space="preserve">từ tỷ lệ 63.51% </w:t>
      </w:r>
      <w:r>
        <w:rPr>
          <w:rFonts w:eastAsia="Times New Roman"/>
          <w:sz w:val="28"/>
          <w:szCs w:val="28"/>
        </w:rPr>
        <w:t>(</w:t>
      </w:r>
      <w:r w:rsidR="00A9477B" w:rsidRPr="00000A6D">
        <w:rPr>
          <w:rFonts w:eastAsia="Times New Roman"/>
          <w:i/>
          <w:sz w:val="28"/>
          <w:szCs w:val="28"/>
        </w:rPr>
        <w:t>xếp hạng trung bình năm 2019</w:t>
      </w:r>
      <w:r w:rsidR="00A9477B">
        <w:rPr>
          <w:rFonts w:eastAsia="Times New Roman"/>
          <w:sz w:val="28"/>
          <w:szCs w:val="28"/>
        </w:rPr>
        <w:t>)</w:t>
      </w:r>
      <w:r>
        <w:rPr>
          <w:rFonts w:eastAsia="Times New Roman"/>
          <w:sz w:val="28"/>
          <w:szCs w:val="28"/>
        </w:rPr>
        <w:t xml:space="preserve"> giảm xuống tỷ lệ 57.39%</w:t>
      </w:r>
      <w:r w:rsidR="00A9477B">
        <w:rPr>
          <w:rFonts w:eastAsia="Times New Roman"/>
          <w:sz w:val="28"/>
          <w:szCs w:val="28"/>
        </w:rPr>
        <w:t xml:space="preserve"> </w:t>
      </w:r>
      <w:r>
        <w:rPr>
          <w:rFonts w:eastAsia="Times New Roman"/>
          <w:sz w:val="28"/>
          <w:szCs w:val="28"/>
        </w:rPr>
        <w:t>(</w:t>
      </w:r>
      <w:r>
        <w:rPr>
          <w:rFonts w:eastAsia="Times New Roman"/>
          <w:i/>
          <w:sz w:val="28"/>
          <w:szCs w:val="28"/>
        </w:rPr>
        <w:t>xếp hạng yếu</w:t>
      </w:r>
      <w:r w:rsidRPr="00A9477B">
        <w:rPr>
          <w:rFonts w:eastAsia="Times New Roman"/>
          <w:i/>
          <w:sz w:val="28"/>
          <w:szCs w:val="28"/>
        </w:rPr>
        <w:t xml:space="preserve"> năm 2020)</w:t>
      </w:r>
      <w:r w:rsidR="00DD4726">
        <w:rPr>
          <w:rFonts w:eastAsia="Times New Roman"/>
          <w:sz w:val="28"/>
          <w:szCs w:val="28"/>
        </w:rPr>
        <w:t xml:space="preserve">. </w:t>
      </w:r>
    </w:p>
    <w:p w:rsidR="00000A6D" w:rsidRDefault="00000A6D" w:rsidP="00000A6D">
      <w:pPr>
        <w:spacing w:after="120"/>
        <w:ind w:firstLine="567"/>
        <w:jc w:val="both"/>
        <w:rPr>
          <w:rFonts w:eastAsia="Times New Roman"/>
          <w:sz w:val="28"/>
          <w:szCs w:val="28"/>
        </w:rPr>
      </w:pPr>
      <w:r>
        <w:rPr>
          <w:rFonts w:eastAsia="Times New Roman"/>
          <w:sz w:val="28"/>
          <w:szCs w:val="28"/>
        </w:rPr>
        <w:t>- Chỉ số công tác Chỉ đạo điều hành CCHC giảm 01 bậc, từ tỷ lệ 82.58% (năm 2019) giảm xuống tỷ lệ 77.33% (năm 2020).</w:t>
      </w:r>
    </w:p>
    <w:p w:rsidR="004E079A" w:rsidRDefault="00BC3186" w:rsidP="00046CA8">
      <w:pPr>
        <w:ind w:firstLine="567"/>
        <w:jc w:val="both"/>
        <w:rPr>
          <w:rFonts w:eastAsia="Times New Roman"/>
          <w:sz w:val="28"/>
          <w:szCs w:val="28"/>
        </w:rPr>
      </w:pPr>
      <w:r w:rsidRPr="00837D65">
        <w:rPr>
          <w:rFonts w:eastAsia="Times New Roman"/>
          <w:b/>
          <w:sz w:val="28"/>
          <w:szCs w:val="28"/>
        </w:rPr>
        <w:t>3.2 Bảng</w:t>
      </w:r>
      <w:r w:rsidR="004E6670" w:rsidRPr="00837D65">
        <w:rPr>
          <w:rFonts w:eastAsia="Times New Roman"/>
          <w:b/>
          <w:sz w:val="28"/>
          <w:szCs w:val="28"/>
        </w:rPr>
        <w:t xml:space="preserve"> so sánh Chỉ số CCHC 2019-2020:</w:t>
      </w:r>
      <w:r w:rsidR="004E6670">
        <w:rPr>
          <w:rFonts w:eastAsia="Times New Roman"/>
          <w:sz w:val="28"/>
          <w:szCs w:val="28"/>
        </w:rPr>
        <w:t xml:space="preserve"> </w:t>
      </w:r>
    </w:p>
    <w:p w:rsidR="00046CA8" w:rsidRDefault="00046CA8" w:rsidP="00046CA8">
      <w:pPr>
        <w:ind w:firstLine="567"/>
        <w:jc w:val="both"/>
        <w:rPr>
          <w:rFonts w:eastAsia="Times New Roman"/>
          <w:sz w:val="28"/>
          <w:szCs w:val="28"/>
        </w:rPr>
      </w:pPr>
      <w:r>
        <w:rPr>
          <w:rFonts w:eastAsia="Times New Roman"/>
          <w:sz w:val="28"/>
          <w:szCs w:val="28"/>
        </w:rPr>
        <w:t xml:space="preserve">So với năm 2019, mặc dù vị thứ xếp hạng </w:t>
      </w:r>
      <w:r w:rsidR="004F4F50">
        <w:rPr>
          <w:rFonts w:eastAsia="Times New Roman"/>
          <w:sz w:val="28"/>
          <w:szCs w:val="28"/>
        </w:rPr>
        <w:t>công tác cải cách hành chính</w:t>
      </w:r>
      <w:r w:rsidR="0096173E">
        <w:rPr>
          <w:rFonts w:eastAsia="Times New Roman"/>
          <w:sz w:val="28"/>
          <w:szCs w:val="28"/>
        </w:rPr>
        <w:t xml:space="preserve"> giảm</w:t>
      </w:r>
      <w:r>
        <w:rPr>
          <w:rFonts w:eastAsia="Times New Roman"/>
          <w:sz w:val="28"/>
          <w:szCs w:val="28"/>
        </w:rPr>
        <w:t xml:space="preserve"> 03 bậc, tuy nhiên Chỉ số cải cách hành chính năm 2020 của Ban Quản lý tăng 2.79%, sắp chạm ngưỡng xếp hạng tốt (85%), </w:t>
      </w:r>
      <w:r w:rsidR="00AC3936">
        <w:rPr>
          <w:rFonts w:eastAsia="Times New Roman"/>
          <w:sz w:val="28"/>
          <w:szCs w:val="28"/>
        </w:rPr>
        <w:t xml:space="preserve">chỉ </w:t>
      </w:r>
      <w:r>
        <w:rPr>
          <w:rFonts w:eastAsia="Times New Roman"/>
          <w:sz w:val="28"/>
          <w:szCs w:val="28"/>
        </w:rPr>
        <w:t>chệnh lệch (0.62 điểm). Trong đó, Chỉ số kết quả tự đánh giá của Ban</w:t>
      </w:r>
      <w:r w:rsidR="00ED31E3">
        <w:rPr>
          <w:rFonts w:eastAsia="Times New Roman"/>
          <w:sz w:val="28"/>
          <w:szCs w:val="28"/>
        </w:rPr>
        <w:t xml:space="preserve"> Quản lý</w:t>
      </w:r>
      <w:r>
        <w:rPr>
          <w:rFonts w:eastAsia="Times New Roman"/>
          <w:sz w:val="28"/>
          <w:szCs w:val="28"/>
        </w:rPr>
        <w:t xml:space="preserve"> tăng 3.21 điểm, Chỉ số kết quả điều tra xã hội học giảm 0.42 điểm. </w:t>
      </w:r>
    </w:p>
    <w:p w:rsidR="00837D65" w:rsidRPr="00ED31E3" w:rsidRDefault="00837D65" w:rsidP="00837D65">
      <w:pPr>
        <w:spacing w:after="120"/>
        <w:ind w:firstLine="567"/>
        <w:jc w:val="center"/>
        <w:rPr>
          <w:rFonts w:eastAsia="Times New Roman"/>
          <w:sz w:val="28"/>
          <w:szCs w:val="28"/>
        </w:rPr>
      </w:pPr>
      <w:r w:rsidRPr="00837D65">
        <w:rPr>
          <w:rFonts w:eastAsia="Times New Roman"/>
          <w:i/>
          <w:sz w:val="28"/>
          <w:szCs w:val="28"/>
        </w:rPr>
        <w:t>(</w:t>
      </w:r>
      <w:r>
        <w:rPr>
          <w:rFonts w:eastAsia="Times New Roman"/>
          <w:i/>
          <w:sz w:val="28"/>
          <w:szCs w:val="28"/>
        </w:rPr>
        <w:t xml:space="preserve">Đính kèm </w:t>
      </w:r>
      <w:r w:rsidRPr="00837D65">
        <w:rPr>
          <w:rFonts w:eastAsia="Times New Roman"/>
          <w:i/>
          <w:sz w:val="28"/>
          <w:szCs w:val="28"/>
        </w:rPr>
        <w:t>Phụ lục 01)</w:t>
      </w:r>
    </w:p>
    <w:p w:rsidR="00734669" w:rsidRPr="0012232C" w:rsidRDefault="00734669" w:rsidP="0012232C">
      <w:pPr>
        <w:spacing w:after="120"/>
        <w:ind w:firstLine="567"/>
        <w:jc w:val="both"/>
        <w:rPr>
          <w:rFonts w:eastAsia="Times New Roman" w:cs="Times New Roman"/>
          <w:b/>
          <w:color w:val="000000"/>
          <w:sz w:val="28"/>
          <w:szCs w:val="28"/>
        </w:rPr>
      </w:pPr>
      <w:r w:rsidRPr="00ED31E3">
        <w:rPr>
          <w:rFonts w:eastAsia="Times New Roman"/>
          <w:b/>
          <w:sz w:val="28"/>
          <w:szCs w:val="28"/>
        </w:rPr>
        <w:t>3.3 Kết quả Chỉ số cải cách hành chính giai đoạn 2015-2020</w:t>
      </w:r>
      <w:r w:rsidR="00ED31E3" w:rsidRPr="00ED31E3">
        <w:rPr>
          <w:rFonts w:eastAsia="Times New Roman"/>
          <w:b/>
          <w:sz w:val="28"/>
          <w:szCs w:val="28"/>
        </w:rPr>
        <w:t>:</w:t>
      </w:r>
      <w:r w:rsidR="00ED31E3">
        <w:rPr>
          <w:rFonts w:eastAsia="Times New Roman"/>
          <w:sz w:val="28"/>
          <w:szCs w:val="28"/>
        </w:rPr>
        <w:t xml:space="preserve"> đính kèm</w:t>
      </w:r>
      <w:r w:rsidR="004E6670">
        <w:rPr>
          <w:rFonts w:eastAsia="Times New Roman"/>
          <w:sz w:val="28"/>
          <w:szCs w:val="28"/>
        </w:rPr>
        <w:t xml:space="preserve"> phụ lục </w:t>
      </w:r>
      <w:r w:rsidR="00ED31E3">
        <w:rPr>
          <w:rFonts w:eastAsia="Times New Roman"/>
          <w:sz w:val="28"/>
          <w:szCs w:val="28"/>
        </w:rPr>
        <w:t>0</w:t>
      </w:r>
      <w:r w:rsidR="004E6670">
        <w:rPr>
          <w:rFonts w:eastAsia="Times New Roman"/>
          <w:sz w:val="28"/>
          <w:szCs w:val="28"/>
        </w:rPr>
        <w:t>2.</w:t>
      </w:r>
    </w:p>
    <w:p w:rsidR="008637B9" w:rsidRPr="00612F09" w:rsidRDefault="008637B9" w:rsidP="00B80B13">
      <w:pPr>
        <w:widowControl w:val="0"/>
        <w:autoSpaceDE w:val="0"/>
        <w:autoSpaceDN w:val="0"/>
        <w:spacing w:before="120"/>
        <w:ind w:firstLine="567"/>
        <w:jc w:val="both"/>
        <w:rPr>
          <w:rFonts w:eastAsia="Times New Roman"/>
          <w:b/>
          <w:sz w:val="28"/>
          <w:szCs w:val="28"/>
        </w:rPr>
      </w:pPr>
      <w:r w:rsidRPr="00612F09">
        <w:rPr>
          <w:rFonts w:eastAsia="Times New Roman"/>
          <w:b/>
          <w:sz w:val="28"/>
          <w:szCs w:val="28"/>
        </w:rPr>
        <w:t>I</w:t>
      </w:r>
      <w:r w:rsidR="003D7F81">
        <w:rPr>
          <w:rFonts w:eastAsia="Times New Roman"/>
          <w:b/>
          <w:sz w:val="28"/>
          <w:szCs w:val="28"/>
        </w:rPr>
        <w:t>V</w:t>
      </w:r>
      <w:r w:rsidRPr="00612F09">
        <w:rPr>
          <w:rFonts w:eastAsia="Times New Roman"/>
          <w:b/>
          <w:sz w:val="28"/>
          <w:szCs w:val="28"/>
        </w:rPr>
        <w:t xml:space="preserve">. </w:t>
      </w:r>
      <w:r w:rsidR="00A764A1">
        <w:rPr>
          <w:rFonts w:eastAsia="Times New Roman"/>
          <w:b/>
          <w:sz w:val="28"/>
          <w:szCs w:val="28"/>
        </w:rPr>
        <w:t>ĐÁNH GIÁ</w:t>
      </w:r>
      <w:r w:rsidR="003D7F81">
        <w:rPr>
          <w:rFonts w:eastAsia="Times New Roman"/>
          <w:b/>
          <w:sz w:val="28"/>
          <w:szCs w:val="28"/>
        </w:rPr>
        <w:t xml:space="preserve"> CHUNG</w:t>
      </w:r>
    </w:p>
    <w:p w:rsidR="003D7F81" w:rsidRPr="003D4E1A" w:rsidRDefault="00F21DF2" w:rsidP="00B80B13">
      <w:pPr>
        <w:widowControl w:val="0"/>
        <w:autoSpaceDE w:val="0"/>
        <w:autoSpaceDN w:val="0"/>
        <w:ind w:firstLine="567"/>
        <w:jc w:val="both"/>
        <w:rPr>
          <w:rFonts w:eastAsia="Times New Roman"/>
          <w:b/>
          <w:sz w:val="28"/>
          <w:szCs w:val="28"/>
        </w:rPr>
      </w:pPr>
      <w:r>
        <w:rPr>
          <w:rFonts w:eastAsia="Times New Roman"/>
          <w:b/>
          <w:sz w:val="28"/>
          <w:szCs w:val="28"/>
        </w:rPr>
        <w:t>1. K</w:t>
      </w:r>
      <w:r w:rsidR="003D7F81" w:rsidRPr="003D4E1A">
        <w:rPr>
          <w:rFonts w:eastAsia="Times New Roman"/>
          <w:b/>
          <w:sz w:val="28"/>
          <w:szCs w:val="28"/>
        </w:rPr>
        <w:t>ết quả đạt</w:t>
      </w:r>
      <w:r w:rsidR="003D7F81">
        <w:rPr>
          <w:rFonts w:eastAsia="Times New Roman"/>
          <w:b/>
          <w:sz w:val="28"/>
          <w:szCs w:val="28"/>
        </w:rPr>
        <w:t xml:space="preserve"> được</w:t>
      </w:r>
    </w:p>
    <w:p w:rsidR="00571C6F" w:rsidRPr="0051521B" w:rsidRDefault="00ED31E3" w:rsidP="0051521B">
      <w:pPr>
        <w:pStyle w:val="ListParagraph"/>
        <w:tabs>
          <w:tab w:val="left" w:pos="34"/>
          <w:tab w:val="left" w:pos="851"/>
        </w:tabs>
        <w:spacing w:after="120"/>
        <w:ind w:left="34"/>
        <w:contextualSpacing w:val="0"/>
        <w:jc w:val="both"/>
        <w:rPr>
          <w:rFonts w:ascii="TimesNewRomanPSMT" w:hAnsi="TimesNewRomanPSMT"/>
          <w:color w:val="000000"/>
          <w:sz w:val="28"/>
          <w:szCs w:val="28"/>
        </w:rPr>
      </w:pPr>
      <w:r>
        <w:rPr>
          <w:sz w:val="28"/>
        </w:rPr>
        <w:tab/>
        <w:t>Công tác cải cách hành chính</w:t>
      </w:r>
      <w:r w:rsidR="00571C6F">
        <w:rPr>
          <w:sz w:val="28"/>
        </w:rPr>
        <w:t xml:space="preserve"> tại Ban Quản lý đã có nhữ</w:t>
      </w:r>
      <w:r w:rsidR="006D346B">
        <w:rPr>
          <w:sz w:val="28"/>
        </w:rPr>
        <w:t>ng thay đổi</w:t>
      </w:r>
      <w:r w:rsidR="00571C6F">
        <w:rPr>
          <w:sz w:val="28"/>
        </w:rPr>
        <w:t xml:space="preserve"> tích cực nhất là sự quan tâm, chỉ đạo của lãnh đạo Ban</w:t>
      </w:r>
      <w:r w:rsidR="003E4595">
        <w:rPr>
          <w:sz w:val="28"/>
        </w:rPr>
        <w:t xml:space="preserve"> trong công tác chỉ đạo, điều hành</w:t>
      </w:r>
      <w:r w:rsidR="00571C6F">
        <w:rPr>
          <w:sz w:val="28"/>
        </w:rPr>
        <w:t xml:space="preserve">; </w:t>
      </w:r>
      <w:r w:rsidR="00EE1E7C">
        <w:rPr>
          <w:sz w:val="28"/>
        </w:rPr>
        <w:t xml:space="preserve">nhìn chung, </w:t>
      </w:r>
      <w:r w:rsidR="00C31421">
        <w:rPr>
          <w:sz w:val="28"/>
        </w:rPr>
        <w:t xml:space="preserve">Chỉ số </w:t>
      </w:r>
      <w:r w:rsidR="0096173E">
        <w:rPr>
          <w:sz w:val="28"/>
        </w:rPr>
        <w:t>cải cách hành chính</w:t>
      </w:r>
      <w:r w:rsidR="008E3842">
        <w:rPr>
          <w:sz w:val="28"/>
        </w:rPr>
        <w:t xml:space="preserve"> </w:t>
      </w:r>
      <w:r w:rsidR="00C31421">
        <w:rPr>
          <w:sz w:val="28"/>
        </w:rPr>
        <w:t>có tăng</w:t>
      </w:r>
      <w:r w:rsidR="00B15490">
        <w:rPr>
          <w:sz w:val="28"/>
        </w:rPr>
        <w:t xml:space="preserve"> nhẹ</w:t>
      </w:r>
      <w:r w:rsidR="00C31421">
        <w:rPr>
          <w:sz w:val="28"/>
        </w:rPr>
        <w:t xml:space="preserve"> qua các năm</w:t>
      </w:r>
      <w:r w:rsidR="0051521B">
        <w:rPr>
          <w:sz w:val="28"/>
        </w:rPr>
        <w:t xml:space="preserve">, </w:t>
      </w:r>
      <w:r w:rsidR="008E3842">
        <w:rPr>
          <w:sz w:val="28"/>
        </w:rPr>
        <w:t xml:space="preserve">một số </w:t>
      </w:r>
      <w:r w:rsidR="00075DD9">
        <w:rPr>
          <w:rFonts w:ascii="TimesNewRomanPSMT" w:hAnsi="TimesNewRomanPSMT"/>
          <w:color w:val="000000"/>
          <w:sz w:val="28"/>
          <w:szCs w:val="28"/>
        </w:rPr>
        <w:t>C</w:t>
      </w:r>
      <w:r w:rsidR="0051521B" w:rsidRPr="0051521B">
        <w:rPr>
          <w:rFonts w:ascii="TimesNewRomanPSMT" w:hAnsi="TimesNewRomanPSMT"/>
          <w:color w:val="000000"/>
          <w:sz w:val="28"/>
          <w:szCs w:val="28"/>
        </w:rPr>
        <w:t>hỉ số thành phầ</w:t>
      </w:r>
      <w:r w:rsidR="0051521B">
        <w:rPr>
          <w:rFonts w:ascii="TimesNewRomanPSMT" w:hAnsi="TimesNewRomanPSMT"/>
          <w:color w:val="000000"/>
          <w:sz w:val="28"/>
          <w:szCs w:val="28"/>
        </w:rPr>
        <w:t>n</w:t>
      </w:r>
      <w:r w:rsidR="003F20DD">
        <w:rPr>
          <w:rFonts w:ascii="TimesNewRomanPSMT" w:hAnsi="TimesNewRomanPSMT"/>
          <w:color w:val="000000"/>
          <w:sz w:val="28"/>
          <w:szCs w:val="28"/>
        </w:rPr>
        <w:t xml:space="preserve"> đã được khắc phục so với năm 2019: Chỉ số</w:t>
      </w:r>
      <w:r w:rsidR="0096173E">
        <w:rPr>
          <w:rFonts w:ascii="TimesNewRomanPSMT" w:hAnsi="TimesNewRomanPSMT"/>
          <w:color w:val="000000"/>
          <w:sz w:val="28"/>
          <w:szCs w:val="28"/>
        </w:rPr>
        <w:t xml:space="preserve"> C</w:t>
      </w:r>
      <w:r w:rsidR="003F20DD">
        <w:rPr>
          <w:rFonts w:ascii="TimesNewRomanPSMT" w:hAnsi="TimesNewRomanPSMT"/>
          <w:color w:val="000000"/>
          <w:sz w:val="28"/>
          <w:szCs w:val="28"/>
        </w:rPr>
        <w:t>ả</w:t>
      </w:r>
      <w:r w:rsidR="00EE1E7C">
        <w:rPr>
          <w:rFonts w:ascii="TimesNewRomanPSMT" w:hAnsi="TimesNewRomanPSMT"/>
          <w:color w:val="000000"/>
          <w:sz w:val="28"/>
          <w:szCs w:val="28"/>
        </w:rPr>
        <w:t xml:space="preserve">i cách tài chính công, </w:t>
      </w:r>
      <w:r w:rsidR="003F20DD">
        <w:rPr>
          <w:rFonts w:ascii="TimesNewRomanPSMT" w:hAnsi="TimesNewRomanPSMT"/>
          <w:color w:val="000000"/>
          <w:sz w:val="28"/>
          <w:szCs w:val="28"/>
        </w:rPr>
        <w:t>Chỉ số</w:t>
      </w:r>
      <w:r w:rsidR="0096173E">
        <w:rPr>
          <w:rFonts w:ascii="TimesNewRomanPSMT" w:hAnsi="TimesNewRomanPSMT"/>
          <w:color w:val="000000"/>
          <w:sz w:val="28"/>
          <w:szCs w:val="28"/>
        </w:rPr>
        <w:t xml:space="preserve"> C</w:t>
      </w:r>
      <w:r w:rsidR="003F20DD">
        <w:rPr>
          <w:rFonts w:ascii="TimesNewRomanPSMT" w:hAnsi="TimesNewRomanPSMT"/>
          <w:color w:val="000000"/>
          <w:sz w:val="28"/>
          <w:szCs w:val="28"/>
        </w:rPr>
        <w:t>ải cách thể</w:t>
      </w:r>
      <w:r w:rsidR="00EE1E7C">
        <w:rPr>
          <w:rFonts w:ascii="TimesNewRomanPSMT" w:hAnsi="TimesNewRomanPSMT"/>
          <w:color w:val="000000"/>
          <w:sz w:val="28"/>
          <w:szCs w:val="28"/>
        </w:rPr>
        <w:t xml:space="preserve"> chế đều tăng về vị thứ và kết quả</w:t>
      </w:r>
      <w:r w:rsidR="004843AC">
        <w:rPr>
          <w:rFonts w:ascii="TimesNewRomanPSMT" w:hAnsi="TimesNewRomanPSMT"/>
          <w:color w:val="000000"/>
          <w:sz w:val="28"/>
          <w:szCs w:val="28"/>
        </w:rPr>
        <w:t xml:space="preserve"> C</w:t>
      </w:r>
      <w:r w:rsidR="00EE1E7C">
        <w:rPr>
          <w:rFonts w:ascii="TimesNewRomanPSMT" w:hAnsi="TimesNewRomanPSMT"/>
          <w:color w:val="000000"/>
          <w:sz w:val="28"/>
          <w:szCs w:val="28"/>
        </w:rPr>
        <w:t>hỉ số</w:t>
      </w:r>
      <w:r w:rsidR="003F20DD">
        <w:rPr>
          <w:rFonts w:ascii="TimesNewRomanPSMT" w:hAnsi="TimesNewRomanPSMT"/>
          <w:color w:val="000000"/>
          <w:sz w:val="28"/>
          <w:szCs w:val="28"/>
        </w:rPr>
        <w:t xml:space="preserve">. </w:t>
      </w:r>
      <w:r w:rsidR="0096173E">
        <w:rPr>
          <w:sz w:val="28"/>
        </w:rPr>
        <w:t>N</w:t>
      </w:r>
      <w:r w:rsidR="00075DD9">
        <w:rPr>
          <w:sz w:val="28"/>
        </w:rPr>
        <w:t>ăm 2020,</w:t>
      </w:r>
      <w:r w:rsidR="0096173E">
        <w:rPr>
          <w:sz w:val="28"/>
        </w:rPr>
        <w:t xml:space="preserve"> Chỉ số kết quả tự đánh của Ban Quản lý được cải thiện,</w:t>
      </w:r>
      <w:r w:rsidR="00075DD9">
        <w:rPr>
          <w:sz w:val="28"/>
        </w:rPr>
        <w:t xml:space="preserve"> </w:t>
      </w:r>
      <w:r w:rsidR="00571C6F" w:rsidRPr="0051521B">
        <w:rPr>
          <w:sz w:val="28"/>
          <w:lang w:val="sv-SE"/>
        </w:rPr>
        <w:t xml:space="preserve">chất lượng, hiệu quả dịch vụ hành chính công </w:t>
      </w:r>
      <w:r w:rsidR="0096173E">
        <w:rPr>
          <w:sz w:val="28"/>
          <w:lang w:val="sv-SE"/>
        </w:rPr>
        <w:t xml:space="preserve">cơ bản </w:t>
      </w:r>
      <w:r w:rsidR="00571C6F" w:rsidRPr="0051521B">
        <w:rPr>
          <w:sz w:val="28"/>
          <w:lang w:val="sv-SE"/>
        </w:rPr>
        <w:t xml:space="preserve">đáp ứng nhu cầu, mang lại sự hài lòng của tổ chức, cá nhân và doanh nghiệp. </w:t>
      </w:r>
    </w:p>
    <w:p w:rsidR="003D7F81" w:rsidRPr="008E29A2" w:rsidRDefault="003D7F81" w:rsidP="008E29A2">
      <w:pPr>
        <w:widowControl w:val="0"/>
        <w:autoSpaceDE w:val="0"/>
        <w:autoSpaceDN w:val="0"/>
        <w:spacing w:before="120"/>
        <w:ind w:firstLine="567"/>
        <w:jc w:val="both"/>
        <w:rPr>
          <w:rFonts w:eastAsia="Times New Roman"/>
          <w:b/>
          <w:color w:val="000000" w:themeColor="text1"/>
          <w:sz w:val="28"/>
          <w:szCs w:val="28"/>
        </w:rPr>
      </w:pPr>
      <w:r w:rsidRPr="008E29A2">
        <w:rPr>
          <w:rFonts w:eastAsia="Times New Roman"/>
          <w:b/>
          <w:color w:val="000000" w:themeColor="text1"/>
          <w:sz w:val="28"/>
          <w:szCs w:val="28"/>
        </w:rPr>
        <w:t>2. Tồn tại, hạn chế</w:t>
      </w:r>
    </w:p>
    <w:p w:rsidR="00FA442C" w:rsidRPr="0051521B" w:rsidRDefault="00F010FE" w:rsidP="00E61F9C">
      <w:pPr>
        <w:shd w:val="clear" w:color="auto" w:fill="FFFFFF"/>
        <w:ind w:firstLine="720"/>
        <w:jc w:val="both"/>
        <w:rPr>
          <w:rFonts w:eastAsia="Times New Roman" w:cs="Times New Roman"/>
          <w:color w:val="000000"/>
          <w:sz w:val="28"/>
          <w:szCs w:val="28"/>
        </w:rPr>
      </w:pPr>
      <w:r w:rsidRPr="008E29A2">
        <w:rPr>
          <w:rFonts w:cs="Times New Roman"/>
          <w:color w:val="000000" w:themeColor="text1"/>
          <w:sz w:val="28"/>
          <w:szCs w:val="28"/>
          <w:shd w:val="clear" w:color="auto" w:fill="FFFFFF"/>
          <w:lang w:eastAsia="x-none"/>
        </w:rPr>
        <w:t xml:space="preserve">Qua phân tích kết quả </w:t>
      </w:r>
      <w:r w:rsidR="008E29A2" w:rsidRPr="008E29A2">
        <w:rPr>
          <w:rFonts w:cs="Times New Roman"/>
          <w:color w:val="000000" w:themeColor="text1"/>
          <w:sz w:val="28"/>
          <w:szCs w:val="28"/>
          <w:shd w:val="clear" w:color="auto" w:fill="FFFFFF"/>
          <w:lang w:eastAsia="x-none"/>
        </w:rPr>
        <w:t>Chỉ số cải cách hành chính các năm 201</w:t>
      </w:r>
      <w:r w:rsidR="008E29A2">
        <w:rPr>
          <w:rFonts w:cs="Times New Roman"/>
          <w:color w:val="000000" w:themeColor="text1"/>
          <w:sz w:val="28"/>
          <w:szCs w:val="28"/>
          <w:shd w:val="clear" w:color="auto" w:fill="FFFFFF"/>
          <w:lang w:eastAsia="x-none"/>
        </w:rPr>
        <w:t>9</w:t>
      </w:r>
      <w:r w:rsidR="008E29A2" w:rsidRPr="008E29A2">
        <w:rPr>
          <w:rFonts w:cs="Times New Roman"/>
          <w:color w:val="000000" w:themeColor="text1"/>
          <w:sz w:val="28"/>
          <w:szCs w:val="28"/>
          <w:shd w:val="clear" w:color="auto" w:fill="FFFFFF"/>
          <w:lang w:eastAsia="x-none"/>
        </w:rPr>
        <w:t>-2020</w:t>
      </w:r>
      <w:r w:rsidR="008E29A2">
        <w:rPr>
          <w:rFonts w:cs="Times New Roman"/>
          <w:color w:val="000000" w:themeColor="text1"/>
          <w:sz w:val="28"/>
          <w:szCs w:val="28"/>
          <w:shd w:val="clear" w:color="auto" w:fill="FFFFFF"/>
          <w:lang w:eastAsia="x-none"/>
        </w:rPr>
        <w:t xml:space="preserve"> của Ban Quản lý</w:t>
      </w:r>
      <w:r w:rsidR="008E29A2" w:rsidRPr="008E29A2">
        <w:rPr>
          <w:rFonts w:cs="Times New Roman"/>
          <w:color w:val="000000" w:themeColor="text1"/>
          <w:sz w:val="28"/>
          <w:szCs w:val="28"/>
          <w:shd w:val="clear" w:color="auto" w:fill="FFFFFF"/>
          <w:lang w:eastAsia="x-none"/>
        </w:rPr>
        <w:t xml:space="preserve"> </w:t>
      </w:r>
      <w:r w:rsidRPr="008E29A2">
        <w:rPr>
          <w:rFonts w:cs="Times New Roman"/>
          <w:color w:val="000000" w:themeColor="text1"/>
          <w:sz w:val="28"/>
          <w:szCs w:val="28"/>
          <w:shd w:val="clear" w:color="auto" w:fill="FFFFFF"/>
          <w:lang w:eastAsia="x-none"/>
        </w:rPr>
        <w:t>cho thấy</w:t>
      </w:r>
      <w:r w:rsidR="0096173E">
        <w:rPr>
          <w:rFonts w:cs="Times New Roman"/>
          <w:color w:val="000000" w:themeColor="text1"/>
          <w:sz w:val="28"/>
          <w:szCs w:val="28"/>
          <w:shd w:val="clear" w:color="auto" w:fill="FFFFFF"/>
          <w:lang w:eastAsia="x-none"/>
        </w:rPr>
        <w:t xml:space="preserve"> </w:t>
      </w:r>
      <w:r w:rsidR="006362BF">
        <w:rPr>
          <w:rFonts w:cs="Times New Roman"/>
          <w:color w:val="000000" w:themeColor="text1"/>
          <w:sz w:val="28"/>
          <w:szCs w:val="28"/>
          <w:shd w:val="clear" w:color="auto" w:fill="FFFFFF"/>
          <w:lang w:eastAsia="x-none"/>
        </w:rPr>
        <w:t>các tiêu chí thành phần đều bị trừ điểm, không có tiêu chí nào đạt mức điểm tối đa</w:t>
      </w:r>
      <w:r w:rsidR="00027E98">
        <w:rPr>
          <w:rFonts w:cs="Times New Roman"/>
          <w:color w:val="000000" w:themeColor="text1"/>
          <w:sz w:val="28"/>
          <w:szCs w:val="28"/>
          <w:shd w:val="clear" w:color="auto" w:fill="FFFFFF"/>
          <w:lang w:eastAsia="x-none"/>
        </w:rPr>
        <w:t xml:space="preserve"> theo Bộ tiêu chí được tỉnh ban hành</w:t>
      </w:r>
      <w:r w:rsidR="00C670ED">
        <w:rPr>
          <w:rFonts w:cs="Times New Roman"/>
          <w:color w:val="000000" w:themeColor="text1"/>
          <w:sz w:val="28"/>
          <w:szCs w:val="28"/>
          <w:shd w:val="clear" w:color="auto" w:fill="FFFFFF"/>
          <w:lang w:eastAsia="x-none"/>
        </w:rPr>
        <w:t xml:space="preserve">, </w:t>
      </w:r>
      <w:r w:rsidR="00E577AE">
        <w:rPr>
          <w:sz w:val="28"/>
        </w:rPr>
        <w:t xml:space="preserve">Chỉ số hiện đại hóa </w:t>
      </w:r>
      <w:r w:rsidR="00E577AE">
        <w:rPr>
          <w:sz w:val="28"/>
        </w:rPr>
        <w:lastRenderedPageBreak/>
        <w:t>nề</w:t>
      </w:r>
      <w:r w:rsidR="00C670ED">
        <w:rPr>
          <w:sz w:val="28"/>
        </w:rPr>
        <w:t xml:space="preserve">n hành chính </w:t>
      </w:r>
      <w:r w:rsidR="00E577AE">
        <w:rPr>
          <w:sz w:val="28"/>
        </w:rPr>
        <w:t>luôn ở mức thấp (</w:t>
      </w:r>
      <w:r w:rsidR="00EE1E7C">
        <w:rPr>
          <w:sz w:val="28"/>
        </w:rPr>
        <w:t xml:space="preserve">xếp hạng </w:t>
      </w:r>
      <w:r w:rsidR="00E577AE">
        <w:rPr>
          <w:sz w:val="28"/>
        </w:rPr>
        <w:t>trung bình</w:t>
      </w:r>
      <w:r w:rsidR="00EE1E7C">
        <w:rPr>
          <w:sz w:val="28"/>
        </w:rPr>
        <w:t xml:space="preserve"> năm 2019, xếp hạng yếu năm 2020</w:t>
      </w:r>
      <w:r w:rsidR="004843AC">
        <w:rPr>
          <w:sz w:val="28"/>
        </w:rPr>
        <w:t>)</w:t>
      </w:r>
      <w:r w:rsidR="00E577AE">
        <w:rPr>
          <w:sz w:val="28"/>
        </w:rPr>
        <w:t xml:space="preserve">. </w:t>
      </w:r>
      <w:r w:rsidR="00FA442C">
        <w:rPr>
          <w:rFonts w:cs="Times New Roman"/>
          <w:color w:val="000000" w:themeColor="text1"/>
          <w:sz w:val="28"/>
          <w:szCs w:val="28"/>
          <w:shd w:val="clear" w:color="auto" w:fill="FFFFFF"/>
          <w:lang w:eastAsia="x-none"/>
        </w:rPr>
        <w:t>H</w:t>
      </w:r>
      <w:r w:rsidR="00D41455">
        <w:rPr>
          <w:rFonts w:cs="Times New Roman"/>
          <w:color w:val="000000" w:themeColor="text1"/>
          <w:sz w:val="28"/>
          <w:szCs w:val="28"/>
          <w:shd w:val="clear" w:color="auto" w:fill="FFFFFF"/>
          <w:lang w:eastAsia="x-none"/>
        </w:rPr>
        <w:t xml:space="preserve">ầu hết các nội dung </w:t>
      </w:r>
      <w:r w:rsidR="008E29A2">
        <w:rPr>
          <w:rFonts w:cs="Times New Roman"/>
          <w:color w:val="000000" w:themeColor="text1"/>
          <w:sz w:val="28"/>
          <w:szCs w:val="28"/>
          <w:shd w:val="clear" w:color="auto" w:fill="FFFFFF"/>
          <w:lang w:eastAsia="x-none"/>
        </w:rPr>
        <w:t xml:space="preserve">bị trừ </w:t>
      </w:r>
      <w:r w:rsidRPr="008E29A2">
        <w:rPr>
          <w:rFonts w:cs="Times New Roman"/>
          <w:color w:val="000000" w:themeColor="text1"/>
          <w:sz w:val="28"/>
          <w:szCs w:val="28"/>
          <w:shd w:val="clear" w:color="auto" w:fill="FFFFFF"/>
          <w:lang w:eastAsia="x-none"/>
        </w:rPr>
        <w:t>điể</w:t>
      </w:r>
      <w:r w:rsidR="008E29A2">
        <w:rPr>
          <w:rFonts w:cs="Times New Roman"/>
          <w:color w:val="000000" w:themeColor="text1"/>
          <w:sz w:val="28"/>
          <w:szCs w:val="28"/>
          <w:shd w:val="clear" w:color="auto" w:fill="FFFFFF"/>
          <w:lang w:eastAsia="x-none"/>
        </w:rPr>
        <w:t>m</w:t>
      </w:r>
      <w:r w:rsidR="00E577AE">
        <w:rPr>
          <w:rFonts w:cs="Times New Roman"/>
          <w:color w:val="000000" w:themeColor="text1"/>
          <w:sz w:val="28"/>
          <w:szCs w:val="28"/>
          <w:shd w:val="clear" w:color="auto" w:fill="FFFFFF"/>
          <w:lang w:eastAsia="x-none"/>
        </w:rPr>
        <w:t xml:space="preserve"> theo các tiêu chí</w:t>
      </w:r>
      <w:r w:rsidR="008E29A2">
        <w:rPr>
          <w:rFonts w:cs="Times New Roman"/>
          <w:color w:val="000000" w:themeColor="text1"/>
          <w:sz w:val="28"/>
          <w:szCs w:val="28"/>
          <w:shd w:val="clear" w:color="auto" w:fill="FFFFFF"/>
          <w:lang w:eastAsia="x-none"/>
        </w:rPr>
        <w:t xml:space="preserve"> </w:t>
      </w:r>
      <w:r w:rsidR="001B31E1" w:rsidRPr="008E29A2">
        <w:rPr>
          <w:rFonts w:cs="Times New Roman"/>
          <w:color w:val="000000" w:themeColor="text1"/>
          <w:sz w:val="28"/>
          <w:szCs w:val="28"/>
          <w:shd w:val="clear" w:color="auto" w:fill="FFFFFF"/>
          <w:lang w:eastAsia="x-none"/>
        </w:rPr>
        <w:t>diễ</w:t>
      </w:r>
      <w:r w:rsidR="008E29A2">
        <w:rPr>
          <w:rFonts w:cs="Times New Roman"/>
          <w:color w:val="000000" w:themeColor="text1"/>
          <w:sz w:val="28"/>
          <w:szCs w:val="28"/>
          <w:shd w:val="clear" w:color="auto" w:fill="FFFFFF"/>
          <w:lang w:eastAsia="x-none"/>
        </w:rPr>
        <w:t xml:space="preserve">n ra </w:t>
      </w:r>
      <w:r w:rsidR="00E61F9C">
        <w:rPr>
          <w:rFonts w:cs="Times New Roman"/>
          <w:color w:val="000000" w:themeColor="text1"/>
          <w:sz w:val="28"/>
          <w:szCs w:val="28"/>
          <w:shd w:val="clear" w:color="auto" w:fill="FFFFFF"/>
          <w:lang w:eastAsia="x-none"/>
        </w:rPr>
        <w:t xml:space="preserve">liên tục </w:t>
      </w:r>
      <w:r w:rsidR="008E29A2">
        <w:rPr>
          <w:rFonts w:cs="Times New Roman"/>
          <w:color w:val="000000" w:themeColor="text1"/>
          <w:sz w:val="28"/>
          <w:szCs w:val="28"/>
          <w:shd w:val="clear" w:color="auto" w:fill="FFFFFF"/>
          <w:lang w:eastAsia="x-none"/>
        </w:rPr>
        <w:t xml:space="preserve">trong các </w:t>
      </w:r>
      <w:r w:rsidRPr="008E29A2">
        <w:rPr>
          <w:rFonts w:cs="Times New Roman"/>
          <w:color w:val="000000" w:themeColor="text1"/>
          <w:sz w:val="28"/>
          <w:szCs w:val="28"/>
          <w:shd w:val="clear" w:color="auto" w:fill="FFFFFF"/>
          <w:lang w:eastAsia="x-none"/>
        </w:rPr>
        <w:t>năm</w:t>
      </w:r>
      <w:r w:rsidR="00E61F9C">
        <w:rPr>
          <w:rFonts w:cs="Times New Roman"/>
          <w:color w:val="000000" w:themeColor="text1"/>
          <w:sz w:val="28"/>
          <w:szCs w:val="28"/>
          <w:shd w:val="clear" w:color="auto" w:fill="FFFFFF"/>
          <w:lang w:eastAsia="x-none"/>
        </w:rPr>
        <w:t xml:space="preserve"> </w:t>
      </w:r>
      <w:r w:rsidR="00E577AE">
        <w:rPr>
          <w:rFonts w:cs="Times New Roman"/>
          <w:color w:val="000000" w:themeColor="text1"/>
          <w:sz w:val="28"/>
          <w:szCs w:val="28"/>
          <w:shd w:val="clear" w:color="auto" w:fill="FFFFFF"/>
          <w:lang w:eastAsia="x-none"/>
        </w:rPr>
        <w:t>mà chậm</w:t>
      </w:r>
      <w:r w:rsidR="00E61F9C">
        <w:rPr>
          <w:rFonts w:cs="Times New Roman"/>
          <w:color w:val="000000" w:themeColor="text1"/>
          <w:sz w:val="28"/>
          <w:szCs w:val="28"/>
          <w:shd w:val="clear" w:color="auto" w:fill="FFFFFF"/>
          <w:lang w:eastAsia="x-none"/>
        </w:rPr>
        <w:t xml:space="preserve"> giải quyết hoặc</w:t>
      </w:r>
      <w:r w:rsidR="00E577AE">
        <w:rPr>
          <w:rFonts w:cs="Times New Roman"/>
          <w:color w:val="000000" w:themeColor="text1"/>
          <w:sz w:val="28"/>
          <w:szCs w:val="28"/>
          <w:shd w:val="clear" w:color="auto" w:fill="FFFFFF"/>
          <w:lang w:eastAsia="x-none"/>
        </w:rPr>
        <w:t xml:space="preserve"> </w:t>
      </w:r>
      <w:r w:rsidRPr="008E29A2">
        <w:rPr>
          <w:rFonts w:cs="Times New Roman"/>
          <w:color w:val="000000" w:themeColor="text1"/>
          <w:sz w:val="28"/>
          <w:szCs w:val="28"/>
          <w:shd w:val="clear" w:color="auto" w:fill="FFFFFF"/>
          <w:lang w:eastAsia="x-none"/>
        </w:rPr>
        <w:t>khắc phục</w:t>
      </w:r>
      <w:r w:rsidR="008E29A2">
        <w:rPr>
          <w:rFonts w:cs="Times New Roman"/>
          <w:color w:val="000000" w:themeColor="text1"/>
          <w:sz w:val="28"/>
          <w:szCs w:val="28"/>
          <w:shd w:val="clear" w:color="auto" w:fill="FFFFFF"/>
          <w:lang w:eastAsia="x-none"/>
        </w:rPr>
        <w:t xml:space="preserve"> như: </w:t>
      </w:r>
      <w:r w:rsidR="000C33EC">
        <w:rPr>
          <w:rFonts w:cs="Times New Roman"/>
          <w:color w:val="000000" w:themeColor="text1"/>
          <w:sz w:val="28"/>
          <w:szCs w:val="28"/>
          <w:shd w:val="clear" w:color="auto" w:fill="FFFFFF"/>
          <w:lang w:eastAsia="x-none"/>
        </w:rPr>
        <w:t>c</w:t>
      </w:r>
      <w:r w:rsidR="008E29A2">
        <w:rPr>
          <w:rFonts w:cs="Times New Roman"/>
          <w:color w:val="000000" w:themeColor="text1"/>
          <w:sz w:val="28"/>
          <w:szCs w:val="28"/>
          <w:shd w:val="clear" w:color="auto" w:fill="FFFFFF"/>
          <w:lang w:eastAsia="x-none"/>
        </w:rPr>
        <w:t>ông tác tuyên tuyền cải cách hành chính; sáng kiến kinh nghiệm trong công tác cải cách hành chính; sử dụng lao động hợp đồng thực hiện nhiệm vụ chuyên môn;</w:t>
      </w:r>
      <w:r w:rsidR="00E61F9C">
        <w:rPr>
          <w:rFonts w:cs="Times New Roman"/>
          <w:color w:val="000000" w:themeColor="text1"/>
          <w:sz w:val="28"/>
          <w:szCs w:val="28"/>
          <w:shd w:val="clear" w:color="auto" w:fill="FFFFFF"/>
          <w:lang w:eastAsia="x-none"/>
        </w:rPr>
        <w:t xml:space="preserve"> </w:t>
      </w:r>
      <w:r w:rsidR="00E61F9C">
        <w:rPr>
          <w:rFonts w:eastAsia="Times New Roman"/>
          <w:sz w:val="28"/>
          <w:lang w:val="de-DE"/>
        </w:rPr>
        <w:t>s</w:t>
      </w:r>
      <w:r w:rsidR="00E61F9C" w:rsidRPr="00E60AEF">
        <w:rPr>
          <w:rFonts w:eastAsia="Times New Roman"/>
          <w:sz w:val="28"/>
          <w:lang w:val="de-DE"/>
        </w:rPr>
        <w:t>ố lượng cấp Phó Trưởng phòng</w:t>
      </w:r>
      <w:r w:rsidR="00E61F9C">
        <w:rPr>
          <w:rFonts w:eastAsia="Times New Roman"/>
          <w:sz w:val="28"/>
          <w:lang w:val="de-DE"/>
        </w:rPr>
        <w:t xml:space="preserve"> và tư</w:t>
      </w:r>
      <w:r w:rsidR="00EE1E7C">
        <w:rPr>
          <w:rFonts w:eastAsia="Times New Roman"/>
          <w:sz w:val="28"/>
          <w:lang w:val="de-DE"/>
        </w:rPr>
        <w:t>ơng đương dôi dư theo quy định</w:t>
      </w:r>
      <w:r w:rsidR="00EE1E7C">
        <w:rPr>
          <w:rFonts w:eastAsia="Times New Roman" w:cs="Times New Roman"/>
          <w:color w:val="000000"/>
          <w:sz w:val="28"/>
          <w:szCs w:val="28"/>
        </w:rPr>
        <w:t xml:space="preserve">; </w:t>
      </w:r>
      <w:r w:rsidR="000C33EC">
        <w:rPr>
          <w:rFonts w:eastAsia="Times New Roman" w:cs="Times New Roman"/>
          <w:color w:val="000000"/>
          <w:sz w:val="28"/>
          <w:szCs w:val="28"/>
        </w:rPr>
        <w:t>TTHC ứng dụng dịch vụ công trực tuyến mức độ 3, mức độ 4 không phát sinh hồ sơ; không phát sinh hồ sơ qua dịch vụ bưu chính công ích</w:t>
      </w:r>
      <w:r w:rsidR="00EE1E7C">
        <w:rPr>
          <w:rFonts w:eastAsia="Times New Roman" w:cs="Times New Roman"/>
          <w:color w:val="000000"/>
          <w:sz w:val="28"/>
          <w:szCs w:val="28"/>
        </w:rPr>
        <w:t>.</w:t>
      </w:r>
      <w:r w:rsidR="00D41455">
        <w:rPr>
          <w:rFonts w:eastAsia="Times New Roman" w:cs="Times New Roman"/>
          <w:color w:val="000000"/>
          <w:sz w:val="28"/>
          <w:szCs w:val="28"/>
        </w:rPr>
        <w:t>..</w:t>
      </w:r>
    </w:p>
    <w:p w:rsidR="003D7F81" w:rsidRPr="00586386" w:rsidRDefault="003D7F81" w:rsidP="000A1313">
      <w:pPr>
        <w:spacing w:before="120"/>
        <w:ind w:firstLine="567"/>
        <w:jc w:val="both"/>
        <w:rPr>
          <w:rFonts w:cs="Times New Roman"/>
          <w:b/>
          <w:color w:val="000000" w:themeColor="text1"/>
          <w:sz w:val="28"/>
          <w:szCs w:val="28"/>
        </w:rPr>
      </w:pPr>
      <w:r w:rsidRPr="00586386">
        <w:rPr>
          <w:rFonts w:cs="Times New Roman"/>
          <w:b/>
          <w:color w:val="000000" w:themeColor="text1"/>
          <w:sz w:val="28"/>
          <w:szCs w:val="28"/>
        </w:rPr>
        <w:t>3. Nguyên nhân</w:t>
      </w:r>
    </w:p>
    <w:p w:rsidR="000A1313" w:rsidRPr="00694115" w:rsidRDefault="00C71499" w:rsidP="000A1313">
      <w:pPr>
        <w:widowControl w:val="0"/>
        <w:autoSpaceDE w:val="0"/>
        <w:autoSpaceDN w:val="0"/>
        <w:ind w:firstLine="567"/>
        <w:jc w:val="both"/>
        <w:rPr>
          <w:rFonts w:cs="Times New Roman"/>
          <w:b/>
          <w:color w:val="000000" w:themeColor="text1"/>
          <w:sz w:val="28"/>
          <w:szCs w:val="28"/>
          <w:shd w:val="clear" w:color="auto" w:fill="FFFFFF"/>
          <w:lang w:eastAsia="x-none"/>
        </w:rPr>
      </w:pPr>
      <w:r w:rsidRPr="00694115">
        <w:rPr>
          <w:rFonts w:cs="Times New Roman"/>
          <w:b/>
          <w:color w:val="000000" w:themeColor="text1"/>
          <w:sz w:val="28"/>
          <w:szCs w:val="28"/>
          <w:shd w:val="clear" w:color="auto" w:fill="FFFFFF"/>
          <w:lang w:eastAsia="x-none"/>
        </w:rPr>
        <w:t>3.1</w:t>
      </w:r>
      <w:r w:rsidR="000A1313" w:rsidRPr="00694115">
        <w:rPr>
          <w:rFonts w:cs="Times New Roman"/>
          <w:b/>
          <w:color w:val="000000" w:themeColor="text1"/>
          <w:sz w:val="28"/>
          <w:szCs w:val="28"/>
          <w:shd w:val="clear" w:color="auto" w:fill="FFFFFF"/>
          <w:lang w:eastAsia="x-none"/>
        </w:rPr>
        <w:t xml:space="preserve"> Nguyên nhân khách quan:</w:t>
      </w:r>
    </w:p>
    <w:p w:rsidR="000C33EC" w:rsidRPr="00586386" w:rsidRDefault="000C33EC" w:rsidP="004E079A">
      <w:pPr>
        <w:widowControl w:val="0"/>
        <w:autoSpaceDE w:val="0"/>
        <w:autoSpaceDN w:val="0"/>
        <w:spacing w:after="60"/>
        <w:ind w:firstLine="567"/>
        <w:jc w:val="both"/>
        <w:rPr>
          <w:rFonts w:eastAsia="Times New Roman"/>
          <w:color w:val="000000" w:themeColor="text1"/>
          <w:sz w:val="28"/>
          <w:szCs w:val="28"/>
        </w:rPr>
      </w:pPr>
      <w:r w:rsidRPr="00586386">
        <w:rPr>
          <w:rFonts w:cs="Times New Roman"/>
          <w:color w:val="000000" w:themeColor="text1"/>
          <w:sz w:val="28"/>
          <w:szCs w:val="28"/>
          <w:shd w:val="clear" w:color="auto" w:fill="FFFFFF"/>
          <w:lang w:eastAsia="x-none"/>
        </w:rPr>
        <w:t xml:space="preserve">- </w:t>
      </w:r>
      <w:r>
        <w:rPr>
          <w:color w:val="000000" w:themeColor="text1"/>
          <w:sz w:val="28"/>
          <w:szCs w:val="28"/>
        </w:rPr>
        <w:t>Bộ Chỉ số cải cách hành chính</w:t>
      </w:r>
      <w:r w:rsidR="00C71499">
        <w:rPr>
          <w:color w:val="000000" w:themeColor="text1"/>
          <w:sz w:val="28"/>
          <w:szCs w:val="28"/>
        </w:rPr>
        <w:t xml:space="preserve"> được UBND tỉnh phê duyệt </w:t>
      </w:r>
      <w:r>
        <w:rPr>
          <w:color w:val="000000" w:themeColor="text1"/>
          <w:sz w:val="28"/>
          <w:szCs w:val="28"/>
        </w:rPr>
        <w:t>thay đổi liên tục</w:t>
      </w:r>
      <w:r w:rsidR="00C71499">
        <w:rPr>
          <w:color w:val="000000" w:themeColor="text1"/>
          <w:sz w:val="28"/>
          <w:szCs w:val="28"/>
        </w:rPr>
        <w:t xml:space="preserve"> vào thời điểm cuối năm (</w:t>
      </w:r>
      <w:r w:rsidR="00C71499" w:rsidRPr="00A764A1">
        <w:rPr>
          <w:i/>
          <w:color w:val="000000" w:themeColor="text1"/>
          <w:sz w:val="28"/>
          <w:szCs w:val="28"/>
        </w:rPr>
        <w:t>tháng 11 hoặc 12 hằng năm</w:t>
      </w:r>
      <w:r w:rsidR="00C71499">
        <w:rPr>
          <w:color w:val="000000" w:themeColor="text1"/>
          <w:sz w:val="28"/>
          <w:szCs w:val="28"/>
        </w:rPr>
        <w:t xml:space="preserve">), do vậy, </w:t>
      </w:r>
      <w:r w:rsidRPr="00586386">
        <w:rPr>
          <w:color w:val="000000" w:themeColor="text1"/>
          <w:sz w:val="28"/>
          <w:szCs w:val="28"/>
          <w:lang w:val="vi-VN"/>
        </w:rPr>
        <w:t xml:space="preserve">phương pháp đánh giá của Chỉ số </w:t>
      </w:r>
      <w:r w:rsidRPr="00586386">
        <w:rPr>
          <w:color w:val="000000" w:themeColor="text1"/>
          <w:sz w:val="28"/>
          <w:szCs w:val="28"/>
        </w:rPr>
        <w:t>cải cách hành chính</w:t>
      </w:r>
      <w:r w:rsidR="00C71499">
        <w:rPr>
          <w:color w:val="000000" w:themeColor="text1"/>
          <w:sz w:val="28"/>
          <w:szCs w:val="28"/>
        </w:rPr>
        <w:t xml:space="preserve"> </w:t>
      </w:r>
      <w:r>
        <w:rPr>
          <w:color w:val="000000" w:themeColor="text1"/>
          <w:sz w:val="28"/>
          <w:szCs w:val="28"/>
        </w:rPr>
        <w:t xml:space="preserve">thay đổi, dẫn đến </w:t>
      </w:r>
      <w:r w:rsidR="00235DFE">
        <w:rPr>
          <w:color w:val="000000" w:themeColor="text1"/>
          <w:sz w:val="28"/>
          <w:szCs w:val="28"/>
        </w:rPr>
        <w:t>việc</w:t>
      </w:r>
      <w:r w:rsidRPr="00586386">
        <w:rPr>
          <w:color w:val="000000" w:themeColor="text1"/>
          <w:sz w:val="28"/>
          <w:szCs w:val="28"/>
          <w:lang w:val="vi-VN"/>
        </w:rPr>
        <w:t xml:space="preserve"> ban hành</w:t>
      </w:r>
      <w:r w:rsidR="00235DFE">
        <w:rPr>
          <w:color w:val="000000" w:themeColor="text1"/>
          <w:sz w:val="28"/>
          <w:szCs w:val="28"/>
        </w:rPr>
        <w:t xml:space="preserve"> các</w:t>
      </w:r>
      <w:r w:rsidRPr="00586386">
        <w:rPr>
          <w:color w:val="000000" w:themeColor="text1"/>
          <w:sz w:val="28"/>
          <w:szCs w:val="28"/>
          <w:lang w:val="vi-VN"/>
        </w:rPr>
        <w:t xml:space="preserve"> kế hoạch, báo cáo</w:t>
      </w:r>
      <w:r>
        <w:rPr>
          <w:color w:val="000000" w:themeColor="text1"/>
          <w:sz w:val="28"/>
          <w:szCs w:val="28"/>
        </w:rPr>
        <w:t xml:space="preserve"> kết quả</w:t>
      </w:r>
      <w:r w:rsidRPr="00586386">
        <w:rPr>
          <w:color w:val="000000" w:themeColor="text1"/>
          <w:sz w:val="28"/>
          <w:szCs w:val="28"/>
          <w:lang w:val="vi-VN"/>
        </w:rPr>
        <w:t xml:space="preserve"> thực hiện các nhiệm vụ</w:t>
      </w:r>
      <w:r w:rsidR="00A764A1">
        <w:rPr>
          <w:color w:val="000000" w:themeColor="text1"/>
          <w:sz w:val="28"/>
          <w:szCs w:val="28"/>
          <w:lang w:val="vi-VN"/>
        </w:rPr>
        <w:t xml:space="preserve"> đôi lúc </w:t>
      </w:r>
      <w:r w:rsidR="00A764A1">
        <w:rPr>
          <w:color w:val="000000" w:themeColor="text1"/>
          <w:sz w:val="28"/>
          <w:szCs w:val="28"/>
        </w:rPr>
        <w:t>chưa</w:t>
      </w:r>
      <w:r w:rsidRPr="00586386">
        <w:rPr>
          <w:color w:val="000000" w:themeColor="text1"/>
          <w:sz w:val="28"/>
          <w:szCs w:val="28"/>
          <w:lang w:val="vi-VN"/>
        </w:rPr>
        <w:t xml:space="preserve"> </w:t>
      </w:r>
      <w:r w:rsidR="00A764A1">
        <w:rPr>
          <w:color w:val="000000" w:themeColor="text1"/>
          <w:sz w:val="28"/>
          <w:szCs w:val="28"/>
        </w:rPr>
        <w:t>đảm bảo</w:t>
      </w:r>
      <w:r w:rsidR="00235DFE">
        <w:rPr>
          <w:color w:val="000000" w:themeColor="text1"/>
          <w:sz w:val="28"/>
          <w:szCs w:val="28"/>
        </w:rPr>
        <w:t xml:space="preserve"> </w:t>
      </w:r>
      <w:r w:rsidR="00820BE1">
        <w:rPr>
          <w:i/>
          <w:color w:val="000000" w:themeColor="text1"/>
          <w:sz w:val="28"/>
          <w:szCs w:val="28"/>
        </w:rPr>
        <w:t>(tài liệu kiểm chứng</w:t>
      </w:r>
      <w:r w:rsidR="00A764A1" w:rsidRPr="00A764A1">
        <w:rPr>
          <w:i/>
          <w:color w:val="000000" w:themeColor="text1"/>
          <w:sz w:val="28"/>
          <w:szCs w:val="28"/>
        </w:rPr>
        <w:t xml:space="preserve"> được ban hành</w:t>
      </w:r>
      <w:r w:rsidR="00A764A1">
        <w:rPr>
          <w:i/>
          <w:color w:val="000000" w:themeColor="text1"/>
          <w:sz w:val="28"/>
          <w:szCs w:val="28"/>
        </w:rPr>
        <w:t xml:space="preserve"> </w:t>
      </w:r>
      <w:r w:rsidR="00A764A1" w:rsidRPr="00A764A1">
        <w:rPr>
          <w:i/>
          <w:color w:val="000000" w:themeColor="text1"/>
          <w:sz w:val="28"/>
          <w:szCs w:val="28"/>
        </w:rPr>
        <w:t>theo bộ</w:t>
      </w:r>
      <w:r w:rsidR="00811153">
        <w:rPr>
          <w:i/>
          <w:color w:val="000000" w:themeColor="text1"/>
          <w:sz w:val="28"/>
          <w:szCs w:val="28"/>
        </w:rPr>
        <w:t xml:space="preserve"> tiêu chí cũ,</w:t>
      </w:r>
      <w:r w:rsidR="00A764A1" w:rsidRPr="00A764A1">
        <w:rPr>
          <w:i/>
          <w:color w:val="000000" w:themeColor="text1"/>
          <w:sz w:val="28"/>
          <w:szCs w:val="28"/>
        </w:rPr>
        <w:t xml:space="preserve"> không sử dụ</w:t>
      </w:r>
      <w:r w:rsidR="00820BE1">
        <w:rPr>
          <w:i/>
          <w:color w:val="000000" w:themeColor="text1"/>
          <w:sz w:val="28"/>
          <w:szCs w:val="28"/>
        </w:rPr>
        <w:t>ng</w:t>
      </w:r>
      <w:r w:rsidR="00811153">
        <w:rPr>
          <w:i/>
          <w:color w:val="000000" w:themeColor="text1"/>
          <w:sz w:val="28"/>
          <w:szCs w:val="28"/>
        </w:rPr>
        <w:t xml:space="preserve"> được</w:t>
      </w:r>
      <w:r w:rsidR="00820BE1">
        <w:rPr>
          <w:i/>
          <w:color w:val="000000" w:themeColor="text1"/>
          <w:sz w:val="28"/>
          <w:szCs w:val="28"/>
        </w:rPr>
        <w:t xml:space="preserve"> theo bộ </w:t>
      </w:r>
      <w:r w:rsidR="00A764A1" w:rsidRPr="00A764A1">
        <w:rPr>
          <w:i/>
          <w:color w:val="000000" w:themeColor="text1"/>
          <w:sz w:val="28"/>
          <w:szCs w:val="28"/>
        </w:rPr>
        <w:t>tiêu chí mớ</w:t>
      </w:r>
      <w:r w:rsidR="00811153">
        <w:rPr>
          <w:i/>
          <w:color w:val="000000" w:themeColor="text1"/>
          <w:sz w:val="28"/>
          <w:szCs w:val="28"/>
        </w:rPr>
        <w:t>i và ngượ</w:t>
      </w:r>
      <w:r w:rsidR="00820BE1">
        <w:rPr>
          <w:i/>
          <w:color w:val="000000" w:themeColor="text1"/>
          <w:sz w:val="28"/>
          <w:szCs w:val="28"/>
        </w:rPr>
        <w:t>c lại bộ tiêu chí mới yêu cầ</w:t>
      </w:r>
      <w:r w:rsidR="00811153">
        <w:rPr>
          <w:i/>
          <w:color w:val="000000" w:themeColor="text1"/>
          <w:sz w:val="28"/>
          <w:szCs w:val="28"/>
        </w:rPr>
        <w:t>u thì</w:t>
      </w:r>
      <w:r w:rsidR="00820BE1">
        <w:rPr>
          <w:i/>
          <w:color w:val="000000" w:themeColor="text1"/>
          <w:sz w:val="28"/>
          <w:szCs w:val="28"/>
        </w:rPr>
        <w:t xml:space="preserve"> tài liệu kiểm chứng</w:t>
      </w:r>
      <w:r w:rsidR="00811153">
        <w:rPr>
          <w:i/>
          <w:color w:val="000000" w:themeColor="text1"/>
          <w:sz w:val="28"/>
          <w:szCs w:val="28"/>
        </w:rPr>
        <w:t xml:space="preserve"> không đáp ứng</w:t>
      </w:r>
      <w:r w:rsidR="00820BE1">
        <w:rPr>
          <w:i/>
          <w:color w:val="000000" w:themeColor="text1"/>
          <w:sz w:val="28"/>
          <w:szCs w:val="28"/>
        </w:rPr>
        <w:t>...</w:t>
      </w:r>
      <w:r w:rsidR="00A764A1" w:rsidRPr="00A764A1">
        <w:rPr>
          <w:i/>
          <w:color w:val="000000" w:themeColor="text1"/>
          <w:sz w:val="28"/>
          <w:szCs w:val="28"/>
        </w:rPr>
        <w:t>)</w:t>
      </w:r>
      <w:r w:rsidRPr="00586386">
        <w:rPr>
          <w:rFonts w:cs="Times New Roman"/>
          <w:color w:val="000000" w:themeColor="text1"/>
          <w:sz w:val="28"/>
          <w:szCs w:val="28"/>
          <w:shd w:val="clear" w:color="auto" w:fill="FFFFFF"/>
          <w:lang w:eastAsia="x-none"/>
        </w:rPr>
        <w:t xml:space="preserve"> do đó dẫn đến việ</w:t>
      </w:r>
      <w:r w:rsidR="00235DFE">
        <w:rPr>
          <w:rFonts w:cs="Times New Roman"/>
          <w:color w:val="000000" w:themeColor="text1"/>
          <w:sz w:val="28"/>
          <w:szCs w:val="28"/>
          <w:shd w:val="clear" w:color="auto" w:fill="FFFFFF"/>
          <w:lang w:eastAsia="x-none"/>
        </w:rPr>
        <w:t>c</w:t>
      </w:r>
      <w:r w:rsidRPr="00586386">
        <w:rPr>
          <w:rFonts w:cs="Times New Roman"/>
          <w:color w:val="000000" w:themeColor="text1"/>
          <w:sz w:val="28"/>
          <w:szCs w:val="28"/>
          <w:shd w:val="clear" w:color="auto" w:fill="FFFFFF"/>
          <w:lang w:eastAsia="x-none"/>
        </w:rPr>
        <w:t xml:space="preserve"> trừ điể</w:t>
      </w:r>
      <w:r w:rsidR="00A764A1">
        <w:rPr>
          <w:rFonts w:cs="Times New Roman"/>
          <w:color w:val="000000" w:themeColor="text1"/>
          <w:sz w:val="28"/>
          <w:szCs w:val="28"/>
          <w:shd w:val="clear" w:color="auto" w:fill="FFFFFF"/>
          <w:lang w:eastAsia="x-none"/>
        </w:rPr>
        <w:t xml:space="preserve">m </w:t>
      </w:r>
      <w:r w:rsidRPr="00586386">
        <w:rPr>
          <w:rFonts w:cs="Times New Roman"/>
          <w:color w:val="000000" w:themeColor="text1"/>
          <w:sz w:val="28"/>
          <w:szCs w:val="28"/>
          <w:shd w:val="clear" w:color="auto" w:fill="FFFFFF"/>
          <w:lang w:eastAsia="x-none"/>
        </w:rPr>
        <w:t>ở một số tiêu chí, tiêu chí thành phần.</w:t>
      </w:r>
      <w:r w:rsidRPr="00586386">
        <w:rPr>
          <w:rFonts w:eastAsia="Times New Roman"/>
          <w:color w:val="000000" w:themeColor="text1"/>
          <w:sz w:val="28"/>
          <w:szCs w:val="28"/>
        </w:rPr>
        <w:t xml:space="preserve">  </w:t>
      </w:r>
    </w:p>
    <w:p w:rsidR="00A02E63" w:rsidRDefault="00A764A1" w:rsidP="004E079A">
      <w:pPr>
        <w:spacing w:before="120" w:after="60"/>
        <w:ind w:firstLine="720"/>
        <w:jc w:val="both"/>
        <w:rPr>
          <w:rFonts w:eastAsia="Times New Roman"/>
          <w:sz w:val="28"/>
          <w:szCs w:val="28"/>
          <w:lang w:val="nl-NL"/>
        </w:rPr>
      </w:pPr>
      <w:r>
        <w:rPr>
          <w:rFonts w:cs="Times New Roman"/>
          <w:color w:val="000000" w:themeColor="text1"/>
          <w:sz w:val="28"/>
          <w:szCs w:val="28"/>
        </w:rPr>
        <w:t>-</w:t>
      </w:r>
      <w:r w:rsidR="00134877">
        <w:rPr>
          <w:rFonts w:cs="Times New Roman"/>
          <w:color w:val="000000" w:themeColor="text1"/>
          <w:sz w:val="28"/>
          <w:szCs w:val="28"/>
        </w:rPr>
        <w:t xml:space="preserve"> Kết quả Chỉ số CCHC được đánh giá, chấm điểm thông qua hình thức</w:t>
      </w:r>
      <w:r w:rsidR="00626F4D">
        <w:rPr>
          <w:rFonts w:eastAsia="Times New Roman"/>
          <w:sz w:val="28"/>
          <w:szCs w:val="28"/>
          <w:lang w:val="nl-NL"/>
        </w:rPr>
        <w:t xml:space="preserve"> </w:t>
      </w:r>
      <w:r w:rsidR="00134877">
        <w:rPr>
          <w:rFonts w:eastAsia="Times New Roman"/>
          <w:sz w:val="28"/>
          <w:szCs w:val="28"/>
          <w:lang w:val="nl-NL"/>
        </w:rPr>
        <w:t>điều tra xã hội học</w:t>
      </w:r>
      <w:r w:rsidRPr="006A542A">
        <w:rPr>
          <w:bCs/>
          <w:sz w:val="28"/>
          <w:szCs w:val="28"/>
          <w:lang w:val="nl-NL"/>
        </w:rPr>
        <w:t xml:space="preserve"> bằng cách</w:t>
      </w:r>
      <w:r w:rsidR="00626F4D">
        <w:rPr>
          <w:bCs/>
          <w:sz w:val="28"/>
          <w:szCs w:val="28"/>
          <w:lang w:val="nl-NL"/>
        </w:rPr>
        <w:t xml:space="preserve"> thực hiện</w:t>
      </w:r>
      <w:r w:rsidRPr="006A542A">
        <w:rPr>
          <w:bCs/>
          <w:sz w:val="28"/>
          <w:szCs w:val="28"/>
          <w:lang w:val="nl-NL"/>
        </w:rPr>
        <w:t xml:space="preserve"> lấy phiếu khảo sát</w:t>
      </w:r>
      <w:r w:rsidR="00134877">
        <w:rPr>
          <w:bCs/>
          <w:sz w:val="28"/>
          <w:szCs w:val="28"/>
          <w:lang w:val="nl-NL"/>
        </w:rPr>
        <w:t xml:space="preserve"> (chiếm tỷ lệ 40% điểm số CCHC), nên kết quả </w:t>
      </w:r>
      <w:r w:rsidR="00134877">
        <w:rPr>
          <w:rFonts w:eastAsia="Times New Roman"/>
          <w:sz w:val="28"/>
          <w:szCs w:val="28"/>
          <w:lang w:val="nl-NL"/>
        </w:rPr>
        <w:t>khó định lượng</w:t>
      </w:r>
      <w:r w:rsidR="00626F4D">
        <w:rPr>
          <w:rFonts w:eastAsia="Times New Roman"/>
          <w:sz w:val="28"/>
          <w:szCs w:val="28"/>
          <w:lang w:val="nl-NL"/>
        </w:rPr>
        <w:t xml:space="preserve"> để xác định</w:t>
      </w:r>
      <w:r w:rsidR="00134877">
        <w:rPr>
          <w:rFonts w:eastAsia="Times New Roman"/>
          <w:sz w:val="28"/>
          <w:szCs w:val="28"/>
          <w:lang w:val="nl-NL"/>
        </w:rPr>
        <w:t xml:space="preserve"> mức điểm chính xác</w:t>
      </w:r>
      <w:r w:rsidRPr="006A542A">
        <w:rPr>
          <w:rFonts w:eastAsia="Times New Roman"/>
          <w:sz w:val="28"/>
          <w:szCs w:val="28"/>
          <w:lang w:val="nl-NL"/>
        </w:rPr>
        <w:t>.</w:t>
      </w:r>
    </w:p>
    <w:p w:rsidR="00A764A1" w:rsidRPr="005003E3" w:rsidRDefault="00934460" w:rsidP="00AC3936">
      <w:pPr>
        <w:spacing w:before="120" w:after="120"/>
        <w:ind w:firstLine="720"/>
        <w:jc w:val="both"/>
        <w:rPr>
          <w:rFonts w:eastAsia="Times New Roman"/>
          <w:sz w:val="28"/>
          <w:szCs w:val="28"/>
          <w:lang w:val="nl-NL"/>
        </w:rPr>
      </w:pPr>
      <w:r>
        <w:rPr>
          <w:rFonts w:eastAsia="Times New Roman"/>
          <w:sz w:val="28"/>
          <w:szCs w:val="28"/>
          <w:lang w:val="nl-NL"/>
        </w:rPr>
        <w:t xml:space="preserve">- Tiêu chí bị trừ điểm </w:t>
      </w:r>
      <w:r w:rsidR="00A02E63">
        <w:rPr>
          <w:rFonts w:eastAsia="Times New Roman"/>
          <w:sz w:val="28"/>
          <w:szCs w:val="28"/>
          <w:lang w:val="nl-NL"/>
        </w:rPr>
        <w:t>nhiều trong các năm (</w:t>
      </w:r>
      <w:r w:rsidR="00A02E63" w:rsidRPr="00694115">
        <w:rPr>
          <w:rFonts w:eastAsia="Times New Roman"/>
          <w:i/>
          <w:sz w:val="28"/>
          <w:szCs w:val="28"/>
          <w:lang w:val="nl-NL"/>
        </w:rPr>
        <w:t>hồ sơ phát sinh dịch vụ công trực tuyến mức độ 3, mức độ 4 và tiếp nhận và trả kết quả qua dịch vụ bưu chính công ích</w:t>
      </w:r>
      <w:r w:rsidR="00A02E63">
        <w:rPr>
          <w:rFonts w:eastAsia="Times New Roman"/>
          <w:sz w:val="28"/>
          <w:szCs w:val="28"/>
          <w:lang w:val="nl-NL"/>
        </w:rPr>
        <w:t>) liên quan đến tổ chức, cá nhân trong việc lựa chọn</w:t>
      </w:r>
      <w:r w:rsidR="00A764A1" w:rsidRPr="006A542A">
        <w:rPr>
          <w:rFonts w:eastAsia="Times New Roman"/>
          <w:sz w:val="28"/>
          <w:szCs w:val="28"/>
          <w:lang w:val="nl-NL"/>
        </w:rPr>
        <w:t xml:space="preserve"> </w:t>
      </w:r>
      <w:r w:rsidR="00A02E63">
        <w:rPr>
          <w:rFonts w:eastAsia="Times New Roman"/>
          <w:sz w:val="28"/>
          <w:szCs w:val="28"/>
          <w:lang w:val="nl-NL"/>
        </w:rPr>
        <w:t>hình thức nộp hồ sơ</w:t>
      </w:r>
      <w:r w:rsidR="00694115">
        <w:rPr>
          <w:rFonts w:eastAsia="Times New Roman"/>
          <w:sz w:val="28"/>
          <w:szCs w:val="28"/>
          <w:lang w:val="nl-NL"/>
        </w:rPr>
        <w:t xml:space="preserve"> giải quyết</w:t>
      </w:r>
      <w:r w:rsidR="00A02E63">
        <w:rPr>
          <w:rFonts w:eastAsia="Times New Roman"/>
          <w:sz w:val="28"/>
          <w:szCs w:val="28"/>
          <w:lang w:val="nl-NL"/>
        </w:rPr>
        <w:t xml:space="preserve"> TTHC. Hằng nă</w:t>
      </w:r>
      <w:r w:rsidR="00694115">
        <w:rPr>
          <w:rFonts w:eastAsia="Times New Roman"/>
          <w:sz w:val="28"/>
          <w:szCs w:val="28"/>
          <w:lang w:val="nl-NL"/>
        </w:rPr>
        <w:t>m, Ban Quản lý tổ chức tập huấn, hướng dẫn cách thức nộp hồ sơ theo hình thức DVC trực tuyến, nộp qua bưu chính công ích nhưng v</w:t>
      </w:r>
      <w:r w:rsidR="00CA52BE">
        <w:rPr>
          <w:rFonts w:eastAsia="Times New Roman"/>
          <w:sz w:val="28"/>
          <w:szCs w:val="28"/>
          <w:lang w:val="nl-NL"/>
        </w:rPr>
        <w:t xml:space="preserve">ẫn không mang lại </w:t>
      </w:r>
      <w:r w:rsidR="00694115">
        <w:rPr>
          <w:rFonts w:eastAsia="Times New Roman"/>
          <w:sz w:val="28"/>
          <w:szCs w:val="28"/>
          <w:lang w:val="nl-NL"/>
        </w:rPr>
        <w:t>kết quả khả quan.</w:t>
      </w:r>
    </w:p>
    <w:p w:rsidR="000C33EC" w:rsidRPr="00694115" w:rsidRDefault="00A764A1" w:rsidP="00A764A1">
      <w:pPr>
        <w:ind w:firstLine="567"/>
        <w:jc w:val="both"/>
        <w:rPr>
          <w:rFonts w:cs="Times New Roman"/>
          <w:b/>
          <w:color w:val="000000" w:themeColor="text1"/>
          <w:sz w:val="28"/>
          <w:szCs w:val="28"/>
        </w:rPr>
      </w:pPr>
      <w:r>
        <w:rPr>
          <w:rFonts w:cs="Times New Roman"/>
          <w:color w:val="000000" w:themeColor="text1"/>
          <w:sz w:val="28"/>
          <w:szCs w:val="28"/>
        </w:rPr>
        <w:t xml:space="preserve"> </w:t>
      </w:r>
      <w:r w:rsidR="00694115" w:rsidRPr="00694115">
        <w:rPr>
          <w:rFonts w:cs="Times New Roman"/>
          <w:b/>
          <w:color w:val="000000" w:themeColor="text1"/>
          <w:sz w:val="28"/>
          <w:szCs w:val="28"/>
        </w:rPr>
        <w:t>3.2 Nguyên nhân chủ quan:</w:t>
      </w:r>
    </w:p>
    <w:p w:rsidR="00FF1318" w:rsidRDefault="00D75EBE" w:rsidP="00D75EBE">
      <w:pPr>
        <w:shd w:val="clear" w:color="auto" w:fill="FFFFFF"/>
        <w:ind w:firstLine="720"/>
        <w:jc w:val="both"/>
        <w:rPr>
          <w:rFonts w:eastAsia="Times New Roman"/>
          <w:sz w:val="28"/>
          <w:lang w:val="de-DE"/>
        </w:rPr>
      </w:pPr>
      <w:r>
        <w:rPr>
          <w:rFonts w:eastAsia="Times New Roman"/>
          <w:sz w:val="28"/>
          <w:lang w:val="de-DE"/>
        </w:rPr>
        <w:t xml:space="preserve">- </w:t>
      </w:r>
      <w:r w:rsidR="005A2E8D">
        <w:rPr>
          <w:rFonts w:eastAsia="Times New Roman"/>
          <w:sz w:val="28"/>
          <w:lang w:val="de-DE"/>
        </w:rPr>
        <w:t xml:space="preserve"> Trước đây, c</w:t>
      </w:r>
      <w:r>
        <w:rPr>
          <w:rFonts w:eastAsia="Times New Roman"/>
          <w:sz w:val="28"/>
          <w:lang w:val="de-DE"/>
        </w:rPr>
        <w:t>ông tác chỉ đạo, điều hành CCHC chưa thật sự quyết liệt, sự quan tâm của Trưởng các phòng, đơn vị</w:t>
      </w:r>
      <w:r w:rsidR="00934460">
        <w:rPr>
          <w:rFonts w:eastAsia="Times New Roman"/>
          <w:sz w:val="28"/>
          <w:lang w:val="de-DE"/>
        </w:rPr>
        <w:t xml:space="preserve"> trong công tác CCHC chưa nhiều</w:t>
      </w:r>
      <w:r w:rsidR="00FF1318">
        <w:rPr>
          <w:rFonts w:eastAsia="Times New Roman"/>
          <w:sz w:val="28"/>
          <w:lang w:val="de-DE"/>
        </w:rPr>
        <w:t>.</w:t>
      </w:r>
    </w:p>
    <w:p w:rsidR="00D75EBE" w:rsidRDefault="00FF1318" w:rsidP="00D75EBE">
      <w:pPr>
        <w:shd w:val="clear" w:color="auto" w:fill="FFFFFF"/>
        <w:ind w:firstLine="720"/>
        <w:jc w:val="both"/>
        <w:rPr>
          <w:rFonts w:eastAsia="Times New Roman"/>
          <w:sz w:val="28"/>
          <w:lang w:val="de-DE"/>
        </w:rPr>
      </w:pPr>
      <w:r>
        <w:rPr>
          <w:rFonts w:eastAsia="Times New Roman"/>
          <w:sz w:val="28"/>
          <w:lang w:val="de-DE"/>
        </w:rPr>
        <w:t>- N</w:t>
      </w:r>
      <w:r w:rsidR="00D75EBE">
        <w:rPr>
          <w:rFonts w:eastAsia="Times New Roman"/>
          <w:sz w:val="28"/>
          <w:lang w:val="de-DE"/>
        </w:rPr>
        <w:t xml:space="preserve">hận thức về công tác CCHC của một số công chức, viên chức </w:t>
      </w:r>
      <w:r>
        <w:rPr>
          <w:rFonts w:eastAsia="Times New Roman"/>
          <w:sz w:val="28"/>
          <w:lang w:val="de-DE"/>
        </w:rPr>
        <w:t>chưa thật sự đầy đủ; vẫn còn trường hợp công chức, viên chức vi phạm</w:t>
      </w:r>
      <w:r w:rsidR="009E6412">
        <w:rPr>
          <w:rFonts w:eastAsia="Times New Roman"/>
          <w:sz w:val="28"/>
          <w:lang w:val="de-DE"/>
        </w:rPr>
        <w:t xml:space="preserve"> trong thực thi công vụ nên bị trừ điểm.</w:t>
      </w:r>
    </w:p>
    <w:p w:rsidR="009E6412" w:rsidRDefault="00934460" w:rsidP="009E6412">
      <w:pPr>
        <w:shd w:val="clear" w:color="auto" w:fill="FFFFFF"/>
        <w:ind w:firstLine="720"/>
        <w:jc w:val="both"/>
        <w:rPr>
          <w:rFonts w:eastAsia="Times New Roman"/>
          <w:sz w:val="28"/>
          <w:lang w:val="de-DE"/>
        </w:rPr>
      </w:pPr>
      <w:r>
        <w:rPr>
          <w:rFonts w:cs="Times New Roman"/>
          <w:color w:val="000000" w:themeColor="text1"/>
          <w:sz w:val="28"/>
          <w:szCs w:val="28"/>
        </w:rPr>
        <w:t xml:space="preserve">- </w:t>
      </w:r>
      <w:r>
        <w:rPr>
          <w:rFonts w:eastAsia="Times New Roman"/>
          <w:sz w:val="28"/>
          <w:lang w:val="de-DE"/>
        </w:rPr>
        <w:t>Sự phối hợp triển khai công tác CCHC giữa các phòng với Văn phòng Ban còn hạn chế, các phòng, đơn vị xem công tác CCHC là nhiệm vụ của Văn phòng Ban, chưa nhận thấy nhiệm vụ của phò</w:t>
      </w:r>
      <w:r w:rsidR="00A268C0">
        <w:rPr>
          <w:rFonts w:eastAsia="Times New Roman"/>
          <w:sz w:val="28"/>
          <w:lang w:val="de-DE"/>
        </w:rPr>
        <w:t>ng, đơn vị trong công tác CCHC: Công tác tuyên truyền</w:t>
      </w:r>
      <w:r w:rsidR="009E6412">
        <w:rPr>
          <w:rFonts w:eastAsia="Times New Roman"/>
          <w:sz w:val="28"/>
          <w:lang w:val="de-DE"/>
        </w:rPr>
        <w:t xml:space="preserve"> CCHC</w:t>
      </w:r>
      <w:r w:rsidR="00A268C0">
        <w:rPr>
          <w:rFonts w:eastAsia="Times New Roman"/>
          <w:sz w:val="28"/>
          <w:lang w:val="de-DE"/>
        </w:rPr>
        <w:t xml:space="preserve">, </w:t>
      </w:r>
      <w:r w:rsidR="00BB3366">
        <w:rPr>
          <w:rFonts w:eastAsia="Times New Roman"/>
          <w:sz w:val="28"/>
          <w:lang w:val="de-DE"/>
        </w:rPr>
        <w:t>đề xuất sáng kiến kinh nghiệm</w:t>
      </w:r>
      <w:r w:rsidR="00A268C0">
        <w:rPr>
          <w:rFonts w:eastAsia="Times New Roman"/>
          <w:sz w:val="28"/>
          <w:lang w:val="de-DE"/>
        </w:rPr>
        <w:t>, công tác triển khai thực hiện các văn bản, chỉ đạo liên quan đến c</w:t>
      </w:r>
      <w:r w:rsidR="00BB3366">
        <w:rPr>
          <w:rFonts w:eastAsia="Times New Roman"/>
          <w:sz w:val="28"/>
          <w:lang w:val="de-DE"/>
        </w:rPr>
        <w:t xml:space="preserve">ải cách TTHC; </w:t>
      </w:r>
      <w:r w:rsidR="009E6412">
        <w:rPr>
          <w:rFonts w:eastAsia="Times New Roman"/>
          <w:sz w:val="28"/>
          <w:lang w:val="de-DE"/>
        </w:rPr>
        <w:t>kiểm tra, rà soát văn bản QPPL; theo dõi thi hành pháp luật</w:t>
      </w:r>
      <w:r w:rsidR="00105348">
        <w:rPr>
          <w:rFonts w:eastAsia="Times New Roman"/>
          <w:sz w:val="28"/>
          <w:lang w:val="de-DE"/>
        </w:rPr>
        <w:t>....</w:t>
      </w:r>
    </w:p>
    <w:p w:rsidR="00253C58" w:rsidRDefault="009E6412" w:rsidP="001107F1">
      <w:pPr>
        <w:shd w:val="clear" w:color="auto" w:fill="FFFFFF"/>
        <w:spacing w:after="120"/>
        <w:ind w:firstLine="720"/>
        <w:jc w:val="both"/>
        <w:rPr>
          <w:rFonts w:eastAsia="Times New Roman"/>
          <w:sz w:val="28"/>
          <w:lang w:val="de-DE"/>
        </w:rPr>
      </w:pPr>
      <w:r>
        <w:rPr>
          <w:rFonts w:eastAsia="Times New Roman" w:cs="Times New Roman"/>
          <w:color w:val="000000"/>
          <w:sz w:val="28"/>
          <w:szCs w:val="28"/>
        </w:rPr>
        <w:t>- Hồ sơ giải quyết TTHC còn trễ hạn</w:t>
      </w:r>
      <w:r w:rsidR="00A55050">
        <w:rPr>
          <w:rFonts w:eastAsia="Times New Roman" w:cs="Times New Roman"/>
          <w:color w:val="000000"/>
          <w:sz w:val="28"/>
          <w:szCs w:val="28"/>
        </w:rPr>
        <w:t>,</w:t>
      </w:r>
      <w:r w:rsidR="00A55050">
        <w:rPr>
          <w:rFonts w:eastAsia="Times New Roman"/>
          <w:sz w:val="28"/>
          <w:lang w:val="de-DE"/>
        </w:rPr>
        <w:t xml:space="preserve"> công chức xử lý hồ sơ còn bị động, không linh hoạt trong việc phối hợp với Bộ phận tiếp nhận và trả kết quả tại Trung tâm Phục vụ Hành chính công.</w:t>
      </w:r>
    </w:p>
    <w:p w:rsidR="00AC3936" w:rsidRDefault="00AC3936" w:rsidP="001107F1">
      <w:pPr>
        <w:shd w:val="clear" w:color="auto" w:fill="FFFFFF"/>
        <w:spacing w:after="120"/>
        <w:ind w:firstLine="720"/>
        <w:jc w:val="both"/>
        <w:rPr>
          <w:rFonts w:eastAsia="Times New Roman"/>
          <w:sz w:val="28"/>
          <w:lang w:val="de-DE"/>
        </w:rPr>
      </w:pPr>
    </w:p>
    <w:p w:rsidR="00253C58" w:rsidRPr="00253C58" w:rsidRDefault="009472B9" w:rsidP="009E6412">
      <w:pPr>
        <w:shd w:val="clear" w:color="auto" w:fill="FFFFFF"/>
        <w:ind w:firstLine="720"/>
        <w:jc w:val="both"/>
        <w:rPr>
          <w:rFonts w:eastAsia="Times New Roman"/>
          <w:b/>
          <w:sz w:val="28"/>
          <w:lang w:val="de-DE"/>
        </w:rPr>
      </w:pPr>
      <w:r>
        <w:rPr>
          <w:rFonts w:eastAsia="Times New Roman"/>
          <w:b/>
          <w:sz w:val="28"/>
          <w:lang w:val="de-DE"/>
        </w:rPr>
        <w:lastRenderedPageBreak/>
        <w:t>V. GIẢI PHÁP NÂNG CAO CÔNG TÁC CẢI CÁCH HÀNH CHÍNH</w:t>
      </w:r>
    </w:p>
    <w:p w:rsidR="00253C58" w:rsidRDefault="00253C58" w:rsidP="009E6412">
      <w:pPr>
        <w:shd w:val="clear" w:color="auto" w:fill="FFFFFF"/>
        <w:ind w:firstLine="720"/>
        <w:jc w:val="both"/>
        <w:rPr>
          <w:sz w:val="28"/>
        </w:rPr>
      </w:pPr>
      <w:r w:rsidRPr="00CA5958">
        <w:rPr>
          <w:sz w:val="28"/>
        </w:rPr>
        <w:t>Để</w:t>
      </w:r>
      <w:r w:rsidR="00AC3936">
        <w:rPr>
          <w:sz w:val="28"/>
        </w:rPr>
        <w:t xml:space="preserve"> đẩy mạnh công tác cải cách hành chính</w:t>
      </w:r>
      <w:r>
        <w:rPr>
          <w:sz w:val="28"/>
        </w:rPr>
        <w:t xml:space="preserve"> trong thời gian đến, Ban Quản lý Khu kinh tế mở</w:t>
      </w:r>
      <w:r w:rsidR="00BB3366">
        <w:rPr>
          <w:sz w:val="28"/>
        </w:rPr>
        <w:t xml:space="preserve"> Chu Lai</w:t>
      </w:r>
      <w:r w:rsidR="005A2E8D">
        <w:rPr>
          <w:sz w:val="28"/>
        </w:rPr>
        <w:t xml:space="preserve"> quyết tâm đẩy mạnh công tác</w:t>
      </w:r>
      <w:r w:rsidR="00AC3936">
        <w:rPr>
          <w:sz w:val="28"/>
        </w:rPr>
        <w:t xml:space="preserve"> chỉ đạo, điều hành</w:t>
      </w:r>
      <w:r w:rsidR="005A2E8D">
        <w:rPr>
          <w:sz w:val="28"/>
        </w:rPr>
        <w:t>, tập trung</w:t>
      </w:r>
      <w:r w:rsidR="00991EB3">
        <w:rPr>
          <w:sz w:val="28"/>
        </w:rPr>
        <w:t xml:space="preserve"> triển khai</w:t>
      </w:r>
      <w:r>
        <w:rPr>
          <w:sz w:val="28"/>
        </w:rPr>
        <w:t xml:space="preserve"> các giải pháp</w:t>
      </w:r>
      <w:r w:rsidR="00AC3936">
        <w:rPr>
          <w:sz w:val="28"/>
        </w:rPr>
        <w:t>, nhiệm vụ</w:t>
      </w:r>
      <w:r>
        <w:rPr>
          <w:sz w:val="28"/>
        </w:rPr>
        <w:t xml:space="preserve"> sau đây:</w:t>
      </w:r>
    </w:p>
    <w:p w:rsidR="00991EB3" w:rsidRDefault="009472B9" w:rsidP="001E4651">
      <w:pPr>
        <w:tabs>
          <w:tab w:val="left" w:pos="0"/>
          <w:tab w:val="left" w:pos="720"/>
        </w:tabs>
        <w:spacing w:before="60" w:after="60"/>
        <w:jc w:val="both"/>
        <w:rPr>
          <w:sz w:val="28"/>
        </w:rPr>
      </w:pPr>
      <w:r>
        <w:rPr>
          <w:b/>
          <w:sz w:val="28"/>
        </w:rPr>
        <w:tab/>
      </w:r>
      <w:r w:rsidR="001E4651" w:rsidRPr="00BB3366">
        <w:rPr>
          <w:sz w:val="28"/>
        </w:rPr>
        <w:t>1.</w:t>
      </w:r>
      <w:r w:rsidR="001E4651">
        <w:rPr>
          <w:b/>
          <w:sz w:val="28"/>
        </w:rPr>
        <w:t xml:space="preserve"> </w:t>
      </w:r>
      <w:r w:rsidR="001E4651" w:rsidRPr="00CA5958">
        <w:rPr>
          <w:sz w:val="28"/>
        </w:rPr>
        <w:t>Tăng cường</w:t>
      </w:r>
      <w:r>
        <w:rPr>
          <w:sz w:val="28"/>
        </w:rPr>
        <w:t xml:space="preserve"> sự lãnh đạo, chỉ đạo của cấp ủy Đảng, sự quyết tâm của tập thể lãnh đạo Ban trong</w:t>
      </w:r>
      <w:r w:rsidR="001E4651" w:rsidRPr="00CA5958">
        <w:rPr>
          <w:sz w:val="28"/>
        </w:rPr>
        <w:t xml:space="preserve"> công tác chỉ đạo, điều hành</w:t>
      </w:r>
      <w:r>
        <w:rPr>
          <w:sz w:val="28"/>
        </w:rPr>
        <w:t xml:space="preserve"> thực hiện</w:t>
      </w:r>
      <w:r w:rsidR="005A2E8D">
        <w:rPr>
          <w:sz w:val="28"/>
        </w:rPr>
        <w:t xml:space="preserve"> công tác cải cách hành chính</w:t>
      </w:r>
      <w:r w:rsidR="001E4651">
        <w:rPr>
          <w:sz w:val="28"/>
        </w:rPr>
        <w:t xml:space="preserve"> thông qua các cuộc họ</w:t>
      </w:r>
      <w:r w:rsidR="00991EB3">
        <w:rPr>
          <w:sz w:val="28"/>
        </w:rPr>
        <w:t>p giao ban</w:t>
      </w:r>
      <w:r w:rsidR="004843AC">
        <w:rPr>
          <w:sz w:val="28"/>
        </w:rPr>
        <w:t>,</w:t>
      </w:r>
      <w:r w:rsidR="005A2E8D">
        <w:rPr>
          <w:sz w:val="28"/>
        </w:rPr>
        <w:t xml:space="preserve"> các hội nghị </w:t>
      </w:r>
      <w:r w:rsidR="001E4651">
        <w:rPr>
          <w:sz w:val="28"/>
        </w:rPr>
        <w:t>sơ kết 6 tháng, tổng kế</w:t>
      </w:r>
      <w:r w:rsidR="004843AC">
        <w:rPr>
          <w:sz w:val="28"/>
        </w:rPr>
        <w:t>t năm, kế hoạch kiểm tra định kỳ, đột xuất.</w:t>
      </w:r>
    </w:p>
    <w:p w:rsidR="00991EB3" w:rsidRDefault="001E4651" w:rsidP="001E4651">
      <w:pPr>
        <w:tabs>
          <w:tab w:val="left" w:pos="0"/>
          <w:tab w:val="left" w:pos="720"/>
        </w:tabs>
        <w:spacing w:before="60" w:after="60"/>
        <w:jc w:val="both"/>
        <w:rPr>
          <w:sz w:val="28"/>
        </w:rPr>
      </w:pPr>
      <w:r>
        <w:rPr>
          <w:sz w:val="28"/>
        </w:rPr>
        <w:tab/>
      </w:r>
      <w:r w:rsidRPr="00BB3366">
        <w:rPr>
          <w:sz w:val="28"/>
        </w:rPr>
        <w:t>2.</w:t>
      </w:r>
      <w:r>
        <w:rPr>
          <w:sz w:val="28"/>
        </w:rPr>
        <w:t xml:space="preserve"> </w:t>
      </w:r>
      <w:r w:rsidR="00991EB3">
        <w:rPr>
          <w:sz w:val="28"/>
        </w:rPr>
        <w:t>Đẩy mạnh công tác tuyên truyền CCHC nhằm nâng cao nhận thứ</w:t>
      </w:r>
      <w:r w:rsidR="000415F8">
        <w:rPr>
          <w:sz w:val="28"/>
        </w:rPr>
        <w:t>c</w:t>
      </w:r>
      <w:r w:rsidR="005A2E8D">
        <w:rPr>
          <w:sz w:val="28"/>
        </w:rPr>
        <w:t>, trách nhiệm của đội ngũ công chức, viên chức;</w:t>
      </w:r>
      <w:r w:rsidR="000415F8">
        <w:rPr>
          <w:sz w:val="28"/>
        </w:rPr>
        <w:t xml:space="preserve"> </w:t>
      </w:r>
      <w:r w:rsidR="00346F17">
        <w:rPr>
          <w:sz w:val="28"/>
        </w:rPr>
        <w:t xml:space="preserve">quảng bá, giới thiệu </w:t>
      </w:r>
      <w:r w:rsidR="00991EB3">
        <w:rPr>
          <w:sz w:val="28"/>
        </w:rPr>
        <w:t>các cơ chế, chính sách thu hút đầu tư</w:t>
      </w:r>
      <w:r w:rsidR="000415F8">
        <w:rPr>
          <w:sz w:val="28"/>
        </w:rPr>
        <w:t>, dịch vụ hành chính</w:t>
      </w:r>
      <w:r w:rsidR="004E079A">
        <w:rPr>
          <w:sz w:val="28"/>
        </w:rPr>
        <w:t xml:space="preserve"> công</w:t>
      </w:r>
      <w:r w:rsidR="00991EB3">
        <w:rPr>
          <w:sz w:val="28"/>
        </w:rPr>
        <w:t xml:space="preserve"> cho các doanh nghiệ</w:t>
      </w:r>
      <w:r w:rsidR="00BB3366">
        <w:rPr>
          <w:sz w:val="28"/>
        </w:rPr>
        <w:t>p,</w:t>
      </w:r>
      <w:r w:rsidR="00E61F9C">
        <w:rPr>
          <w:sz w:val="28"/>
        </w:rPr>
        <w:t xml:space="preserve"> </w:t>
      </w:r>
      <w:r w:rsidR="00991EB3">
        <w:rPr>
          <w:sz w:val="28"/>
        </w:rPr>
        <w:t>tổ chứ</w:t>
      </w:r>
      <w:r w:rsidR="000415F8">
        <w:rPr>
          <w:sz w:val="28"/>
        </w:rPr>
        <w:t>c tiếp cận thông tin.</w:t>
      </w:r>
    </w:p>
    <w:p w:rsidR="00BB3366" w:rsidRDefault="001E4651" w:rsidP="001E4651">
      <w:pPr>
        <w:tabs>
          <w:tab w:val="left" w:pos="0"/>
          <w:tab w:val="left" w:pos="720"/>
        </w:tabs>
        <w:spacing w:before="60" w:after="60"/>
        <w:jc w:val="both"/>
        <w:rPr>
          <w:sz w:val="28"/>
        </w:rPr>
      </w:pPr>
      <w:r>
        <w:rPr>
          <w:sz w:val="28"/>
        </w:rPr>
        <w:tab/>
      </w:r>
      <w:r w:rsidRPr="00BB3366">
        <w:rPr>
          <w:sz w:val="28"/>
        </w:rPr>
        <w:t>3.</w:t>
      </w:r>
      <w:r w:rsidRPr="005F646B">
        <w:rPr>
          <w:b/>
          <w:sz w:val="28"/>
        </w:rPr>
        <w:t xml:space="preserve"> </w:t>
      </w:r>
      <w:r>
        <w:rPr>
          <w:sz w:val="28"/>
        </w:rPr>
        <w:t>Kiện toàn sắp xếp tổ chức bộ máy tinh gọ</w:t>
      </w:r>
      <w:r w:rsidR="00E61F9C">
        <w:rPr>
          <w:sz w:val="28"/>
        </w:rPr>
        <w:t>n;</w:t>
      </w:r>
      <w:r w:rsidR="00BB3366">
        <w:rPr>
          <w:sz w:val="28"/>
        </w:rPr>
        <w:t xml:space="preserve"> ban hành quy định chức năng, nhiệm vụ của các phòng, đơn vị trực thuộc.</w:t>
      </w:r>
    </w:p>
    <w:p w:rsidR="00BB3366" w:rsidRDefault="001E4651" w:rsidP="001E4651">
      <w:pPr>
        <w:tabs>
          <w:tab w:val="left" w:pos="0"/>
          <w:tab w:val="left" w:pos="720"/>
        </w:tabs>
        <w:spacing w:before="60" w:after="60"/>
        <w:jc w:val="both"/>
        <w:rPr>
          <w:sz w:val="28"/>
        </w:rPr>
      </w:pPr>
      <w:r>
        <w:rPr>
          <w:sz w:val="28"/>
        </w:rPr>
        <w:tab/>
      </w:r>
      <w:r w:rsidRPr="00BB3366">
        <w:rPr>
          <w:sz w:val="28"/>
        </w:rPr>
        <w:t>4.</w:t>
      </w:r>
      <w:r>
        <w:rPr>
          <w:sz w:val="28"/>
        </w:rPr>
        <w:t xml:space="preserve"> Nâng cao chất lượng đội ngũ CC,VC;</w:t>
      </w:r>
      <w:r w:rsidR="00BB3366">
        <w:rPr>
          <w:sz w:val="28"/>
        </w:rPr>
        <w:t xml:space="preserve"> sắp xếp</w:t>
      </w:r>
      <w:r w:rsidR="00D41455">
        <w:rPr>
          <w:sz w:val="28"/>
        </w:rPr>
        <w:t>, bố trí</w:t>
      </w:r>
      <w:r w:rsidR="00BB3366">
        <w:rPr>
          <w:sz w:val="28"/>
        </w:rPr>
        <w:t xml:space="preserve"> công chức đảm bảo theo vị trí việc làm và ngạch công chức được phê duyệt; thực hiện tinh giản biên chế theo các quy định của Nhà nước.</w:t>
      </w:r>
    </w:p>
    <w:p w:rsidR="001E4651" w:rsidRDefault="001E4651" w:rsidP="001E4651">
      <w:pPr>
        <w:tabs>
          <w:tab w:val="left" w:pos="0"/>
          <w:tab w:val="left" w:pos="720"/>
        </w:tabs>
        <w:spacing w:before="60" w:after="60"/>
        <w:jc w:val="both"/>
        <w:rPr>
          <w:sz w:val="28"/>
        </w:rPr>
      </w:pPr>
      <w:r>
        <w:rPr>
          <w:sz w:val="28"/>
        </w:rPr>
        <w:tab/>
      </w:r>
      <w:r w:rsidRPr="00BB3366">
        <w:rPr>
          <w:sz w:val="28"/>
        </w:rPr>
        <w:t>5.</w:t>
      </w:r>
      <w:r w:rsidR="00BB3366">
        <w:rPr>
          <w:sz w:val="28"/>
        </w:rPr>
        <w:t xml:space="preserve"> Thực hiện </w:t>
      </w:r>
      <w:r>
        <w:rPr>
          <w:sz w:val="28"/>
        </w:rPr>
        <w:t>kiểm tra, rà soát hệ thống văn bản pháp luậ</w:t>
      </w:r>
      <w:r w:rsidR="00BB3366">
        <w:rPr>
          <w:sz w:val="28"/>
        </w:rPr>
        <w:t xml:space="preserve">t; tăng cường công tác </w:t>
      </w:r>
      <w:r>
        <w:rPr>
          <w:sz w:val="28"/>
        </w:rPr>
        <w:t xml:space="preserve">theo dõi </w:t>
      </w:r>
      <w:r w:rsidR="00BB3366">
        <w:rPr>
          <w:sz w:val="28"/>
        </w:rPr>
        <w:t xml:space="preserve">việc </w:t>
      </w:r>
      <w:r>
        <w:rPr>
          <w:sz w:val="28"/>
        </w:rPr>
        <w:t>thi hành pháp luậ</w:t>
      </w:r>
      <w:r w:rsidR="00D41455">
        <w:rPr>
          <w:sz w:val="28"/>
        </w:rPr>
        <w:t>t đối với</w:t>
      </w:r>
      <w:r>
        <w:rPr>
          <w:sz w:val="28"/>
        </w:rPr>
        <w:t xml:space="preserve"> các tổ chứ</w:t>
      </w:r>
      <w:r w:rsidR="00BB3366">
        <w:rPr>
          <w:sz w:val="28"/>
        </w:rPr>
        <w:t>c</w:t>
      </w:r>
      <w:r w:rsidR="00D41455">
        <w:rPr>
          <w:sz w:val="28"/>
        </w:rPr>
        <w:t>, doanh nghiệp</w:t>
      </w:r>
      <w:r w:rsidR="00BB3366">
        <w:rPr>
          <w:sz w:val="28"/>
        </w:rPr>
        <w:t xml:space="preserve"> triển khai</w:t>
      </w:r>
      <w:r>
        <w:rPr>
          <w:sz w:val="28"/>
        </w:rPr>
        <w:t xml:space="preserve"> hoạt động sản xuất, kinh doanh trên địa bàn các khu kinh tế, khu công nghiệ</w:t>
      </w:r>
      <w:r w:rsidR="00BB3366">
        <w:rPr>
          <w:sz w:val="28"/>
        </w:rPr>
        <w:t>p</w:t>
      </w:r>
      <w:r w:rsidR="004E079A">
        <w:rPr>
          <w:sz w:val="28"/>
        </w:rPr>
        <w:t xml:space="preserve">; giải quyết, xử lý dứt điểm các kiến nghị sau kết luận thanh tra, kiểm tra. </w:t>
      </w:r>
    </w:p>
    <w:p w:rsidR="00BB3366" w:rsidRDefault="00BB3366" w:rsidP="001E4651">
      <w:pPr>
        <w:tabs>
          <w:tab w:val="left" w:pos="0"/>
          <w:tab w:val="left" w:pos="720"/>
        </w:tabs>
        <w:spacing w:before="60" w:after="60"/>
        <w:jc w:val="both"/>
        <w:rPr>
          <w:sz w:val="28"/>
        </w:rPr>
      </w:pPr>
      <w:r>
        <w:rPr>
          <w:sz w:val="28"/>
        </w:rPr>
        <w:tab/>
        <w:t>6. Thườ</w:t>
      </w:r>
      <w:r w:rsidR="005A2E8D">
        <w:rPr>
          <w:sz w:val="28"/>
        </w:rPr>
        <w:t xml:space="preserve">ng xuyên rà soát TTHC theo </w:t>
      </w:r>
      <w:r>
        <w:rPr>
          <w:sz w:val="28"/>
        </w:rPr>
        <w:t>Quyết định công bố của UBND tỉnh</w:t>
      </w:r>
      <w:r w:rsidR="002D4A30">
        <w:rPr>
          <w:sz w:val="28"/>
        </w:rPr>
        <w:t>,</w:t>
      </w:r>
      <w:r w:rsidR="005A2E8D">
        <w:rPr>
          <w:sz w:val="28"/>
        </w:rPr>
        <w:t xml:space="preserve"> kiểm soát,</w:t>
      </w:r>
      <w:r>
        <w:rPr>
          <w:sz w:val="28"/>
        </w:rPr>
        <w:t xml:space="preserve"> đánh giá TTHC</w:t>
      </w:r>
      <w:r w:rsidR="002D4A30">
        <w:rPr>
          <w:sz w:val="28"/>
        </w:rPr>
        <w:t>; đẩy mạnh thực hiện cơ chế một cửa, một cửa liên thông; tích hợp TTHC trên Cổng dịch vụ công quốc gia.</w:t>
      </w:r>
    </w:p>
    <w:p w:rsidR="002D4A30" w:rsidRDefault="002D4A30" w:rsidP="002D4A30">
      <w:pPr>
        <w:tabs>
          <w:tab w:val="left" w:pos="0"/>
          <w:tab w:val="left" w:pos="720"/>
        </w:tabs>
        <w:spacing w:before="60" w:after="60"/>
        <w:jc w:val="both"/>
        <w:rPr>
          <w:sz w:val="28"/>
        </w:rPr>
      </w:pPr>
      <w:r>
        <w:rPr>
          <w:sz w:val="28"/>
        </w:rPr>
        <w:tab/>
      </w:r>
      <w:r w:rsidRPr="002D4A30">
        <w:rPr>
          <w:sz w:val="28"/>
        </w:rPr>
        <w:t>7.</w:t>
      </w:r>
      <w:r>
        <w:rPr>
          <w:sz w:val="28"/>
        </w:rPr>
        <w:t xml:space="preserve"> Đẩy mạnh ứng dụng CNTT trong công tác chỉ đạo điều hành; xây dựng dữ liệu về các KKT, KCN thực hiện chuyển đổi số; nâng cao tỷ lệ hồ sơ phát sinh theo hình thứ</w:t>
      </w:r>
      <w:r w:rsidR="001107F1">
        <w:rPr>
          <w:sz w:val="28"/>
        </w:rPr>
        <w:t>c dịch vụ công</w:t>
      </w:r>
      <w:r>
        <w:rPr>
          <w:sz w:val="28"/>
        </w:rPr>
        <w:t xml:space="preserve"> trực tuyến mức độ 3, mức độ 4; thực hiện tiếp nhận và trả kết quả giải quyết TTHC qua dịch vụ bưu chính công ích. </w:t>
      </w:r>
    </w:p>
    <w:p w:rsidR="002D4A30" w:rsidRDefault="002D4A30" w:rsidP="001E4651">
      <w:pPr>
        <w:tabs>
          <w:tab w:val="left" w:pos="0"/>
          <w:tab w:val="left" w:pos="720"/>
        </w:tabs>
        <w:spacing w:before="60" w:after="60"/>
        <w:jc w:val="both"/>
        <w:rPr>
          <w:sz w:val="28"/>
        </w:rPr>
      </w:pPr>
      <w:r>
        <w:rPr>
          <w:sz w:val="28"/>
        </w:rPr>
        <w:tab/>
        <w:t>8. Xây dự</w:t>
      </w:r>
      <w:r w:rsidR="001107F1">
        <w:rPr>
          <w:sz w:val="28"/>
        </w:rPr>
        <w:t>ng K</w:t>
      </w:r>
      <w:r>
        <w:rPr>
          <w:sz w:val="28"/>
        </w:rPr>
        <w:t xml:space="preserve">ế hoạch cải thiện Chỉ số cải cách hành chính, Chỉ số ứng dụng công nghệ thông tin, </w:t>
      </w:r>
      <w:r w:rsidR="001107F1">
        <w:rPr>
          <w:sz w:val="28"/>
        </w:rPr>
        <w:t xml:space="preserve">Chỉ số đánh giá năng lực cạnh tranh cấp Sở và </w:t>
      </w:r>
      <w:r>
        <w:rPr>
          <w:sz w:val="28"/>
        </w:rPr>
        <w:t>Chỉ số</w:t>
      </w:r>
      <w:r w:rsidR="005A2E8D">
        <w:rPr>
          <w:sz w:val="28"/>
        </w:rPr>
        <w:t xml:space="preserve"> hài lòng của người dân, tổ chức đối với sự phục vụ của các cơ quan nhà nước.</w:t>
      </w:r>
    </w:p>
    <w:p w:rsidR="007259CE" w:rsidRDefault="001E4651" w:rsidP="001107F1">
      <w:pPr>
        <w:tabs>
          <w:tab w:val="left" w:pos="0"/>
          <w:tab w:val="left" w:pos="720"/>
        </w:tabs>
        <w:spacing w:before="60" w:after="60"/>
        <w:jc w:val="both"/>
        <w:rPr>
          <w:sz w:val="28"/>
        </w:rPr>
      </w:pPr>
      <w:r>
        <w:rPr>
          <w:sz w:val="28"/>
        </w:rPr>
        <w:tab/>
        <w:t xml:space="preserve"> </w:t>
      </w:r>
      <w:r w:rsidR="001107F1">
        <w:rPr>
          <w:sz w:val="28"/>
        </w:rPr>
        <w:t>9. Tăng cường sự phối hợp giữa các phòng, đơn vị trong thực hiện công tác CCHC; cụ thể hóa các nội dung</w:t>
      </w:r>
      <w:r w:rsidR="007259CE">
        <w:rPr>
          <w:sz w:val="28"/>
        </w:rPr>
        <w:t xml:space="preserve"> </w:t>
      </w:r>
      <w:r w:rsidR="001107F1">
        <w:rPr>
          <w:sz w:val="28"/>
        </w:rPr>
        <w:t xml:space="preserve">thực hiện cải cách hành chính </w:t>
      </w:r>
      <w:r w:rsidR="007259CE">
        <w:rPr>
          <w:sz w:val="28"/>
        </w:rPr>
        <w:t xml:space="preserve">đưa vào tiêu chí đánh giá, xếp loại mức độ hoàn thành nhiệm vụ </w:t>
      </w:r>
      <w:r w:rsidR="001107F1">
        <w:rPr>
          <w:sz w:val="28"/>
        </w:rPr>
        <w:t>phù hợp vớ</w:t>
      </w:r>
      <w:r w:rsidR="00346F17">
        <w:rPr>
          <w:sz w:val="28"/>
        </w:rPr>
        <w:t>i chức năng, nhiệm vụ</w:t>
      </w:r>
      <w:r w:rsidR="007259CE">
        <w:rPr>
          <w:sz w:val="28"/>
        </w:rPr>
        <w:t xml:space="preserve"> của</w:t>
      </w:r>
      <w:r w:rsidR="00346F17">
        <w:rPr>
          <w:sz w:val="28"/>
        </w:rPr>
        <w:t xml:space="preserve"> từng</w:t>
      </w:r>
      <w:r w:rsidR="001107F1">
        <w:rPr>
          <w:sz w:val="28"/>
        </w:rPr>
        <w:t xml:space="preserve"> phòng, đơn vị</w:t>
      </w:r>
      <w:r w:rsidR="007259CE">
        <w:rPr>
          <w:sz w:val="28"/>
        </w:rPr>
        <w:t>.</w:t>
      </w:r>
    </w:p>
    <w:p w:rsidR="00346F17" w:rsidRDefault="00346F17" w:rsidP="001107F1">
      <w:pPr>
        <w:tabs>
          <w:tab w:val="left" w:pos="0"/>
          <w:tab w:val="left" w:pos="720"/>
        </w:tabs>
        <w:spacing w:before="60" w:after="60"/>
        <w:jc w:val="both"/>
        <w:rPr>
          <w:sz w:val="28"/>
        </w:rPr>
      </w:pPr>
      <w:r>
        <w:rPr>
          <w:sz w:val="28"/>
        </w:rPr>
        <w:tab/>
        <w:t xml:space="preserve">10. </w:t>
      </w:r>
      <w:r w:rsidR="00E95944">
        <w:rPr>
          <w:sz w:val="28"/>
        </w:rPr>
        <w:t>Hằng năm, g</w:t>
      </w:r>
      <w:r>
        <w:rPr>
          <w:sz w:val="28"/>
        </w:rPr>
        <w:t>ắn</w:t>
      </w:r>
      <w:r w:rsidR="00E95944">
        <w:rPr>
          <w:sz w:val="28"/>
        </w:rPr>
        <w:t xml:space="preserve"> việc</w:t>
      </w:r>
      <w:r>
        <w:rPr>
          <w:sz w:val="28"/>
        </w:rPr>
        <w:t xml:space="preserve"> </w:t>
      </w:r>
      <w:r w:rsidR="007259CE">
        <w:rPr>
          <w:sz w:val="28"/>
        </w:rPr>
        <w:t xml:space="preserve">thực hiện </w:t>
      </w:r>
      <w:r>
        <w:rPr>
          <w:sz w:val="28"/>
        </w:rPr>
        <w:t>nhiệm vụ</w:t>
      </w:r>
      <w:r w:rsidR="007259CE">
        <w:rPr>
          <w:sz w:val="28"/>
        </w:rPr>
        <w:t xml:space="preserve"> CCHC với </w:t>
      </w:r>
      <w:r>
        <w:rPr>
          <w:sz w:val="28"/>
        </w:rPr>
        <w:t>phong trào thi đua</w:t>
      </w:r>
      <w:r w:rsidR="007259CE">
        <w:rPr>
          <w:sz w:val="28"/>
        </w:rPr>
        <w:t>; bình xét khen thưởng đối với các tập thể, cá nhân nhằm khuyến khích</w:t>
      </w:r>
      <w:r w:rsidR="00E95944">
        <w:rPr>
          <w:sz w:val="28"/>
        </w:rPr>
        <w:t xml:space="preserve"> CC,VC sáng tạo, đề xuấ</w:t>
      </w:r>
      <w:r w:rsidR="00D41455">
        <w:rPr>
          <w:sz w:val="28"/>
        </w:rPr>
        <w:t xml:space="preserve">t giải pháp, </w:t>
      </w:r>
      <w:r w:rsidR="00E95944">
        <w:rPr>
          <w:sz w:val="28"/>
        </w:rPr>
        <w:t xml:space="preserve">sáng kiến áp dụng </w:t>
      </w:r>
      <w:r w:rsidR="00D41455">
        <w:rPr>
          <w:sz w:val="28"/>
        </w:rPr>
        <w:t xml:space="preserve">hiệu quả </w:t>
      </w:r>
      <w:r w:rsidR="00E95944">
        <w:rPr>
          <w:sz w:val="28"/>
        </w:rPr>
        <w:t>trong công tác CCHC.</w:t>
      </w:r>
    </w:p>
    <w:p w:rsidR="00E95944" w:rsidRPr="001107F1" w:rsidRDefault="00E95944" w:rsidP="001107F1">
      <w:pPr>
        <w:tabs>
          <w:tab w:val="left" w:pos="0"/>
          <w:tab w:val="left" w:pos="720"/>
        </w:tabs>
        <w:spacing w:before="60" w:after="60"/>
        <w:jc w:val="both"/>
        <w:rPr>
          <w:sz w:val="28"/>
        </w:rPr>
      </w:pPr>
      <w:r>
        <w:rPr>
          <w:sz w:val="28"/>
        </w:rPr>
        <w:tab/>
        <w:t>11.</w:t>
      </w:r>
      <w:r w:rsidR="009B603B">
        <w:rPr>
          <w:sz w:val="28"/>
        </w:rPr>
        <w:t>Siết chặt kỷ cương, kỷ luật hành chính, thường xuyên giám sát, kiểm tra hoạt động công vụ của CC,VC, kịp thời phát hiện, xử lý nghiêm đối với các trường hợp CC,VC vi phạm.</w:t>
      </w:r>
    </w:p>
    <w:p w:rsidR="006201CD" w:rsidRDefault="00694115" w:rsidP="00CD5D4A">
      <w:pPr>
        <w:spacing w:before="120" w:after="120"/>
        <w:ind w:firstLine="567"/>
        <w:jc w:val="both"/>
        <w:rPr>
          <w:sz w:val="28"/>
          <w:szCs w:val="28"/>
        </w:rPr>
      </w:pPr>
      <w:r>
        <w:rPr>
          <w:sz w:val="28"/>
          <w:szCs w:val="28"/>
          <w:lang w:val="vi-VN"/>
        </w:rPr>
        <w:lastRenderedPageBreak/>
        <w:t>Trên đây là báo cáo</w:t>
      </w:r>
      <w:r w:rsidR="006201CD" w:rsidRPr="007574C5">
        <w:rPr>
          <w:sz w:val="28"/>
          <w:szCs w:val="28"/>
          <w:lang w:val="vi-VN"/>
        </w:rPr>
        <w:t xml:space="preserve"> kết quả Chỉ số cả</w:t>
      </w:r>
      <w:r>
        <w:rPr>
          <w:sz w:val="28"/>
          <w:szCs w:val="28"/>
          <w:lang w:val="vi-VN"/>
        </w:rPr>
        <w:t>i cách hành chính</w:t>
      </w:r>
      <w:r w:rsidR="005A2E8D">
        <w:rPr>
          <w:sz w:val="28"/>
          <w:szCs w:val="28"/>
        </w:rPr>
        <w:t xml:space="preserve"> của</w:t>
      </w:r>
      <w:r>
        <w:rPr>
          <w:sz w:val="28"/>
          <w:szCs w:val="28"/>
          <w:lang w:val="vi-VN"/>
        </w:rPr>
        <w:t xml:space="preserve"> </w:t>
      </w:r>
      <w:r>
        <w:rPr>
          <w:sz w:val="28"/>
          <w:szCs w:val="28"/>
        </w:rPr>
        <w:t>Ban Quản lý Khu kinh tế mở Chu Lai</w:t>
      </w:r>
      <w:r w:rsidR="006201CD">
        <w:rPr>
          <w:sz w:val="28"/>
          <w:szCs w:val="28"/>
          <w:lang w:val="vi-VN"/>
        </w:rPr>
        <w:t xml:space="preserve"> năm</w:t>
      </w:r>
      <w:r>
        <w:rPr>
          <w:sz w:val="28"/>
          <w:szCs w:val="28"/>
        </w:rPr>
        <w:t xml:space="preserve"> 2019 -</w:t>
      </w:r>
      <w:r w:rsidR="006201CD">
        <w:rPr>
          <w:sz w:val="28"/>
          <w:szCs w:val="28"/>
          <w:lang w:val="vi-VN"/>
        </w:rPr>
        <w:t xml:space="preserve"> 20</w:t>
      </w:r>
      <w:r w:rsidR="00586386">
        <w:rPr>
          <w:sz w:val="28"/>
          <w:szCs w:val="28"/>
        </w:rPr>
        <w:t>20</w:t>
      </w:r>
      <w:r w:rsidR="006201CD" w:rsidRPr="003258A5">
        <w:rPr>
          <w:sz w:val="28"/>
          <w:szCs w:val="28"/>
          <w:lang w:val="vi-VN"/>
        </w:rPr>
        <w:t>,</w:t>
      </w:r>
      <w:r>
        <w:rPr>
          <w:sz w:val="28"/>
          <w:szCs w:val="28"/>
          <w:lang w:val="vi-VN"/>
        </w:rPr>
        <w:t xml:space="preserve"> </w:t>
      </w:r>
      <w:r>
        <w:rPr>
          <w:sz w:val="28"/>
          <w:szCs w:val="28"/>
        </w:rPr>
        <w:t>đề nghị các Phòng, đơn vị trực thuộ</w:t>
      </w:r>
      <w:r w:rsidR="001107F1">
        <w:rPr>
          <w:sz w:val="28"/>
          <w:szCs w:val="28"/>
        </w:rPr>
        <w:t xml:space="preserve">c nghiêm túc </w:t>
      </w:r>
      <w:r>
        <w:rPr>
          <w:sz w:val="28"/>
          <w:szCs w:val="28"/>
        </w:rPr>
        <w:t>triển khai</w:t>
      </w:r>
      <w:r w:rsidR="004843AC">
        <w:rPr>
          <w:sz w:val="28"/>
          <w:szCs w:val="28"/>
        </w:rPr>
        <w:t>, phối hợp</w:t>
      </w:r>
      <w:r>
        <w:rPr>
          <w:sz w:val="28"/>
          <w:szCs w:val="28"/>
        </w:rPr>
        <w:t xml:space="preserve"> thực hiện</w:t>
      </w:r>
      <w:r w:rsidR="006201CD" w:rsidRPr="007574C5">
        <w:rPr>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16A2" w:rsidTr="00F524C3">
        <w:tc>
          <w:tcPr>
            <w:tcW w:w="4644" w:type="dxa"/>
          </w:tcPr>
          <w:p w:rsidR="004516A2" w:rsidRPr="00D75EBE" w:rsidRDefault="004516A2" w:rsidP="004516A2">
            <w:pPr>
              <w:jc w:val="both"/>
              <w:rPr>
                <w:b/>
                <w:i/>
                <w:szCs w:val="24"/>
              </w:rPr>
            </w:pPr>
            <w:r w:rsidRPr="00D75EBE">
              <w:rPr>
                <w:b/>
                <w:i/>
                <w:szCs w:val="24"/>
              </w:rPr>
              <w:t>Nơi nhận:</w:t>
            </w:r>
          </w:p>
          <w:p w:rsidR="00694115" w:rsidRDefault="00694115" w:rsidP="004516A2">
            <w:pPr>
              <w:jc w:val="both"/>
              <w:rPr>
                <w:sz w:val="22"/>
              </w:rPr>
            </w:pPr>
            <w:r>
              <w:rPr>
                <w:sz w:val="22"/>
              </w:rPr>
              <w:t>- Đảng ủy BQL (b/c);</w:t>
            </w:r>
          </w:p>
          <w:p w:rsidR="004516A2" w:rsidRPr="00F524C3" w:rsidRDefault="004516A2" w:rsidP="004516A2">
            <w:pPr>
              <w:jc w:val="both"/>
              <w:rPr>
                <w:sz w:val="22"/>
              </w:rPr>
            </w:pPr>
            <w:r w:rsidRPr="00F524C3">
              <w:rPr>
                <w:sz w:val="22"/>
              </w:rPr>
              <w:t xml:space="preserve">- </w:t>
            </w:r>
            <w:r w:rsidR="00694115">
              <w:rPr>
                <w:sz w:val="22"/>
              </w:rPr>
              <w:t>BCĐ CCHC Ban Quản lý;</w:t>
            </w:r>
          </w:p>
          <w:p w:rsidR="004516A2" w:rsidRDefault="00D404E7" w:rsidP="004516A2">
            <w:pPr>
              <w:jc w:val="both"/>
              <w:rPr>
                <w:sz w:val="22"/>
              </w:rPr>
            </w:pPr>
            <w:r>
              <w:rPr>
                <w:sz w:val="22"/>
              </w:rPr>
              <w:t xml:space="preserve">- </w:t>
            </w:r>
            <w:r w:rsidR="00694115">
              <w:rPr>
                <w:sz w:val="22"/>
              </w:rPr>
              <w:t>Văn phòng Ban;</w:t>
            </w:r>
          </w:p>
          <w:p w:rsidR="00D75EBE" w:rsidRPr="00F524C3" w:rsidRDefault="00D75EBE" w:rsidP="004516A2">
            <w:pPr>
              <w:jc w:val="both"/>
              <w:rPr>
                <w:sz w:val="22"/>
              </w:rPr>
            </w:pPr>
            <w:r>
              <w:rPr>
                <w:sz w:val="22"/>
              </w:rPr>
              <w:t>- Các phòng, đơn vị trực thuộc;</w:t>
            </w:r>
          </w:p>
          <w:p w:rsidR="004516A2" w:rsidRPr="00F524C3" w:rsidRDefault="004516A2" w:rsidP="004516A2">
            <w:pPr>
              <w:jc w:val="both"/>
              <w:rPr>
                <w:sz w:val="22"/>
              </w:rPr>
            </w:pPr>
            <w:r w:rsidRPr="00F524C3">
              <w:rPr>
                <w:sz w:val="22"/>
              </w:rPr>
              <w:t>- Lưu: VT, CCHC.</w:t>
            </w:r>
          </w:p>
          <w:p w:rsidR="004516A2" w:rsidRPr="00F524C3" w:rsidRDefault="004516A2" w:rsidP="004516A2">
            <w:pPr>
              <w:spacing w:before="120" w:after="120"/>
              <w:jc w:val="both"/>
              <w:rPr>
                <w:sz w:val="22"/>
              </w:rPr>
            </w:pPr>
          </w:p>
        </w:tc>
        <w:tc>
          <w:tcPr>
            <w:tcW w:w="4644" w:type="dxa"/>
          </w:tcPr>
          <w:p w:rsidR="004516A2" w:rsidRDefault="00D404E7" w:rsidP="004516A2">
            <w:pPr>
              <w:spacing w:before="80" w:after="80"/>
              <w:jc w:val="center"/>
              <w:rPr>
                <w:b/>
                <w:sz w:val="28"/>
                <w:szCs w:val="28"/>
              </w:rPr>
            </w:pPr>
            <w:r>
              <w:rPr>
                <w:b/>
                <w:sz w:val="28"/>
                <w:szCs w:val="28"/>
              </w:rPr>
              <w:t>TRƯỞNG BAN</w:t>
            </w:r>
          </w:p>
          <w:p w:rsidR="004516A2" w:rsidRDefault="004516A2" w:rsidP="004516A2">
            <w:pPr>
              <w:spacing w:before="120" w:after="120"/>
              <w:jc w:val="center"/>
              <w:rPr>
                <w:sz w:val="28"/>
                <w:szCs w:val="28"/>
              </w:rPr>
            </w:pPr>
          </w:p>
          <w:p w:rsidR="004516A2" w:rsidRDefault="004516A2" w:rsidP="004516A2">
            <w:pPr>
              <w:spacing w:before="120" w:after="120"/>
              <w:jc w:val="center"/>
              <w:rPr>
                <w:sz w:val="28"/>
                <w:szCs w:val="28"/>
              </w:rPr>
            </w:pPr>
          </w:p>
          <w:p w:rsidR="004516A2" w:rsidRDefault="004516A2" w:rsidP="004516A2">
            <w:pPr>
              <w:spacing w:before="120" w:after="120"/>
              <w:jc w:val="center"/>
              <w:rPr>
                <w:sz w:val="28"/>
                <w:szCs w:val="28"/>
              </w:rPr>
            </w:pPr>
          </w:p>
          <w:p w:rsidR="004516A2" w:rsidRDefault="004516A2" w:rsidP="004516A2">
            <w:pPr>
              <w:spacing w:before="120" w:after="120"/>
              <w:jc w:val="center"/>
              <w:rPr>
                <w:sz w:val="28"/>
                <w:szCs w:val="28"/>
              </w:rPr>
            </w:pPr>
          </w:p>
          <w:p w:rsidR="004516A2" w:rsidRPr="004516A2" w:rsidRDefault="004516A2" w:rsidP="004516A2">
            <w:pPr>
              <w:spacing w:before="120" w:after="120"/>
              <w:jc w:val="center"/>
              <w:rPr>
                <w:b/>
                <w:sz w:val="28"/>
                <w:szCs w:val="28"/>
              </w:rPr>
            </w:pPr>
          </w:p>
        </w:tc>
      </w:tr>
    </w:tbl>
    <w:p w:rsidR="004516A2" w:rsidRPr="004516A2" w:rsidRDefault="004516A2" w:rsidP="0012232C">
      <w:pPr>
        <w:spacing w:before="120" w:after="1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4516A2" w:rsidTr="004516A2">
        <w:tc>
          <w:tcPr>
            <w:tcW w:w="3823" w:type="dxa"/>
          </w:tcPr>
          <w:p w:rsidR="004516A2" w:rsidRPr="00E57F8B" w:rsidRDefault="004516A2" w:rsidP="004516A2">
            <w:pPr>
              <w:spacing w:before="80" w:after="80"/>
              <w:jc w:val="both"/>
              <w:rPr>
                <w:sz w:val="28"/>
                <w:szCs w:val="28"/>
              </w:rPr>
            </w:pPr>
          </w:p>
        </w:tc>
        <w:tc>
          <w:tcPr>
            <w:tcW w:w="5239" w:type="dxa"/>
          </w:tcPr>
          <w:p w:rsidR="004516A2" w:rsidRPr="00E57F8B" w:rsidRDefault="004516A2" w:rsidP="004516A2">
            <w:pPr>
              <w:spacing w:before="80" w:after="80"/>
              <w:jc w:val="center"/>
              <w:rPr>
                <w:b/>
                <w:sz w:val="28"/>
                <w:szCs w:val="28"/>
              </w:rPr>
            </w:pPr>
          </w:p>
        </w:tc>
      </w:tr>
    </w:tbl>
    <w:p w:rsidR="00A05132" w:rsidRDefault="00E478E1" w:rsidP="00E478E1">
      <w:pPr>
        <w:spacing w:before="80" w:after="80"/>
        <w:jc w:val="both"/>
        <w:rPr>
          <w:sz w:val="28"/>
          <w:szCs w:val="28"/>
        </w:rPr>
      </w:pPr>
      <w:r>
        <w:rPr>
          <w:sz w:val="28"/>
          <w:szCs w:val="28"/>
        </w:rPr>
        <w:t xml:space="preserve">       </w:t>
      </w: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Default="005A2E8D" w:rsidP="00E478E1">
      <w:pPr>
        <w:spacing w:before="80" w:after="80"/>
        <w:jc w:val="both"/>
        <w:rPr>
          <w:sz w:val="28"/>
          <w:szCs w:val="28"/>
        </w:rPr>
      </w:pPr>
    </w:p>
    <w:p w:rsidR="005A2E8D" w:rsidRPr="00E478E1" w:rsidRDefault="005A2E8D" w:rsidP="00E478E1">
      <w:pPr>
        <w:spacing w:before="80" w:after="80"/>
        <w:jc w:val="both"/>
        <w:rPr>
          <w:sz w:val="28"/>
          <w:szCs w:val="28"/>
        </w:rPr>
      </w:pPr>
    </w:p>
    <w:p w:rsidR="001B0B40" w:rsidRPr="004E6670" w:rsidRDefault="004E6670" w:rsidP="004E6670">
      <w:pPr>
        <w:spacing w:before="80" w:after="80"/>
        <w:jc w:val="center"/>
        <w:rPr>
          <w:b/>
          <w:sz w:val="28"/>
          <w:szCs w:val="28"/>
        </w:rPr>
      </w:pPr>
      <w:r>
        <w:rPr>
          <w:b/>
          <w:sz w:val="28"/>
          <w:szCs w:val="28"/>
        </w:rPr>
        <w:lastRenderedPageBreak/>
        <w:t xml:space="preserve">Phụ lục </w:t>
      </w:r>
      <w:r w:rsidR="00000A6D">
        <w:rPr>
          <w:b/>
          <w:sz w:val="28"/>
          <w:szCs w:val="28"/>
        </w:rPr>
        <w:t>0</w:t>
      </w:r>
      <w:r>
        <w:rPr>
          <w:b/>
          <w:sz w:val="28"/>
          <w:szCs w:val="28"/>
        </w:rPr>
        <w:t xml:space="preserve">1: </w:t>
      </w:r>
      <w:r w:rsidR="001B0B40" w:rsidRPr="004E6670">
        <w:rPr>
          <w:b/>
          <w:sz w:val="28"/>
          <w:szCs w:val="28"/>
        </w:rPr>
        <w:t>So sánh chỉ số Cả</w:t>
      </w:r>
      <w:r w:rsidR="00DF3EB7" w:rsidRPr="004E6670">
        <w:rPr>
          <w:b/>
          <w:sz w:val="28"/>
          <w:szCs w:val="28"/>
        </w:rPr>
        <w:t>i cách hành chính</w:t>
      </w:r>
      <w:r w:rsidRPr="004E6670">
        <w:rPr>
          <w:b/>
          <w:sz w:val="28"/>
          <w:szCs w:val="28"/>
        </w:rPr>
        <w:t xml:space="preserve"> năm 2019 và</w:t>
      </w:r>
      <w:r w:rsidR="001B0B40" w:rsidRPr="004E6670">
        <w:rPr>
          <w:b/>
          <w:sz w:val="28"/>
          <w:szCs w:val="28"/>
        </w:rPr>
        <w:t xml:space="preserve"> 2020</w:t>
      </w:r>
    </w:p>
    <w:p w:rsidR="00CD5D4A" w:rsidRPr="004E6670" w:rsidRDefault="00CD5D4A" w:rsidP="002805E7">
      <w:pPr>
        <w:spacing w:before="80" w:after="80"/>
        <w:ind w:firstLine="720"/>
        <w:jc w:val="center"/>
        <w:rPr>
          <w:b/>
          <w:sz w:val="28"/>
          <w:szCs w:val="28"/>
          <w:lang w:val="vi-VN"/>
        </w:rPr>
      </w:pPr>
    </w:p>
    <w:tbl>
      <w:tblPr>
        <w:tblW w:w="10635" w:type="dxa"/>
        <w:tblInd w:w="-702" w:type="dxa"/>
        <w:tblLayout w:type="fixed"/>
        <w:tblLook w:val="04A0" w:firstRow="1" w:lastRow="0" w:firstColumn="1" w:lastColumn="0" w:noHBand="0" w:noVBand="1"/>
      </w:tblPr>
      <w:tblGrid>
        <w:gridCol w:w="630"/>
        <w:gridCol w:w="1800"/>
        <w:gridCol w:w="720"/>
        <w:gridCol w:w="720"/>
        <w:gridCol w:w="810"/>
        <w:gridCol w:w="630"/>
        <w:gridCol w:w="720"/>
        <w:gridCol w:w="810"/>
        <w:gridCol w:w="900"/>
        <w:gridCol w:w="583"/>
        <w:gridCol w:w="857"/>
        <w:gridCol w:w="791"/>
        <w:gridCol w:w="664"/>
      </w:tblGrid>
      <w:tr w:rsidR="001B0B40" w:rsidRPr="00AD1606" w:rsidTr="004E6670">
        <w:trPr>
          <w:trHeight w:val="375"/>
          <w:tblHeader/>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TT</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Nhiệm vụ</w:t>
            </w:r>
          </w:p>
        </w:tc>
        <w:tc>
          <w:tcPr>
            <w:tcW w:w="2880" w:type="dxa"/>
            <w:gridSpan w:val="4"/>
            <w:tcBorders>
              <w:top w:val="single" w:sz="4" w:space="0" w:color="auto"/>
              <w:left w:val="nil"/>
              <w:bottom w:val="single" w:sz="4" w:space="0" w:color="auto"/>
              <w:right w:val="single" w:sz="4" w:space="0" w:color="000000"/>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Năm 2019</w:t>
            </w:r>
          </w:p>
        </w:tc>
        <w:tc>
          <w:tcPr>
            <w:tcW w:w="3013" w:type="dxa"/>
            <w:gridSpan w:val="4"/>
            <w:tcBorders>
              <w:top w:val="single" w:sz="4" w:space="0" w:color="auto"/>
              <w:left w:val="nil"/>
              <w:bottom w:val="single" w:sz="4" w:space="0" w:color="auto"/>
              <w:right w:val="single" w:sz="4" w:space="0" w:color="000000"/>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Năm 2020</w:t>
            </w:r>
          </w:p>
        </w:tc>
        <w:tc>
          <w:tcPr>
            <w:tcW w:w="2312" w:type="dxa"/>
            <w:gridSpan w:val="3"/>
            <w:tcBorders>
              <w:top w:val="single" w:sz="4" w:space="0" w:color="auto"/>
              <w:left w:val="nil"/>
              <w:bottom w:val="single" w:sz="4" w:space="0" w:color="auto"/>
              <w:right w:val="single" w:sz="4" w:space="0" w:color="auto"/>
            </w:tcBorders>
            <w:shd w:val="clear" w:color="000000" w:fill="E4DFEC"/>
            <w:vAlign w:val="center"/>
            <w:hideMark/>
          </w:tcPr>
          <w:p w:rsidR="001B0B40" w:rsidRPr="00AD1606" w:rsidRDefault="006D42D8" w:rsidP="00D21A52">
            <w:pPr>
              <w:jc w:val="center"/>
              <w:rPr>
                <w:rFonts w:eastAsia="Times New Roman" w:cs="Times New Roman"/>
                <w:b/>
                <w:bCs/>
                <w:color w:val="000000"/>
                <w:sz w:val="22"/>
              </w:rPr>
            </w:pPr>
            <w:r>
              <w:rPr>
                <w:rFonts w:eastAsia="Times New Roman" w:cs="Times New Roman"/>
                <w:b/>
                <w:bCs/>
                <w:color w:val="000000"/>
                <w:sz w:val="22"/>
              </w:rPr>
              <w:t>Chênh lệch năm 2020-2019</w:t>
            </w:r>
          </w:p>
        </w:tc>
      </w:tr>
      <w:tr w:rsidR="001B0B40" w:rsidRPr="00AD1606" w:rsidTr="004E6670">
        <w:trPr>
          <w:trHeight w:val="1170"/>
          <w:tblHeader/>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1B0B40" w:rsidRPr="00AD1606" w:rsidRDefault="001B0B40" w:rsidP="00D21A52">
            <w:pPr>
              <w:rPr>
                <w:rFonts w:eastAsia="Times New Roman" w:cs="Times New Roman"/>
                <w:b/>
                <w:bCs/>
                <w:color w:val="000000"/>
                <w:sz w:val="22"/>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1B0B40" w:rsidRPr="00AD1606" w:rsidRDefault="001B0B40" w:rsidP="00D21A52">
            <w:pPr>
              <w:rPr>
                <w:rFonts w:eastAsia="Times New Roman" w:cs="Times New Roman"/>
                <w:b/>
                <w:bCs/>
                <w:color w:val="000000"/>
                <w:sz w:val="22"/>
              </w:rPr>
            </w:pP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Điểm quy định</w:t>
            </w:r>
          </w:p>
        </w:tc>
        <w:tc>
          <w:tcPr>
            <w:tcW w:w="720"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Điểm đạt được</w:t>
            </w:r>
          </w:p>
        </w:tc>
        <w:tc>
          <w:tcPr>
            <w:tcW w:w="810"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Tỷ lệ %</w:t>
            </w:r>
          </w:p>
        </w:tc>
        <w:tc>
          <w:tcPr>
            <w:tcW w:w="630" w:type="dxa"/>
            <w:tcBorders>
              <w:top w:val="nil"/>
              <w:left w:val="nil"/>
              <w:bottom w:val="single" w:sz="4" w:space="0" w:color="auto"/>
              <w:right w:val="single" w:sz="4" w:space="0" w:color="auto"/>
            </w:tcBorders>
            <w:shd w:val="clear" w:color="000000" w:fill="E4DFEC"/>
            <w:vAlign w:val="center"/>
            <w:hideMark/>
          </w:tcPr>
          <w:p w:rsidR="001B0B40" w:rsidRDefault="00BB4737" w:rsidP="00D21A52">
            <w:pPr>
              <w:jc w:val="center"/>
              <w:rPr>
                <w:rFonts w:eastAsia="Times New Roman" w:cs="Times New Roman"/>
                <w:b/>
                <w:bCs/>
                <w:color w:val="000000"/>
                <w:sz w:val="22"/>
              </w:rPr>
            </w:pPr>
            <w:r>
              <w:rPr>
                <w:rFonts w:eastAsia="Times New Roman" w:cs="Times New Roman"/>
                <w:b/>
                <w:bCs/>
                <w:color w:val="000000"/>
                <w:sz w:val="22"/>
              </w:rPr>
              <w:t xml:space="preserve">Vị </w:t>
            </w:r>
          </w:p>
          <w:p w:rsidR="00BB4737" w:rsidRPr="00AD1606" w:rsidRDefault="00BB4737" w:rsidP="00D21A52">
            <w:pPr>
              <w:jc w:val="center"/>
              <w:rPr>
                <w:rFonts w:eastAsia="Times New Roman" w:cs="Times New Roman"/>
                <w:b/>
                <w:bCs/>
                <w:color w:val="000000"/>
                <w:sz w:val="22"/>
              </w:rPr>
            </w:pPr>
            <w:r>
              <w:rPr>
                <w:rFonts w:eastAsia="Times New Roman" w:cs="Times New Roman"/>
                <w:b/>
                <w:bCs/>
                <w:color w:val="000000"/>
                <w:sz w:val="22"/>
              </w:rPr>
              <w:t>thứ</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Điểm quy định</w:t>
            </w:r>
          </w:p>
        </w:tc>
        <w:tc>
          <w:tcPr>
            <w:tcW w:w="810"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Điểm đạt được</w:t>
            </w:r>
          </w:p>
        </w:tc>
        <w:tc>
          <w:tcPr>
            <w:tcW w:w="900"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Tỷ lệ %</w:t>
            </w:r>
          </w:p>
        </w:tc>
        <w:tc>
          <w:tcPr>
            <w:tcW w:w="583" w:type="dxa"/>
            <w:tcBorders>
              <w:top w:val="nil"/>
              <w:left w:val="nil"/>
              <w:bottom w:val="single" w:sz="4" w:space="0" w:color="auto"/>
              <w:right w:val="single" w:sz="4" w:space="0" w:color="auto"/>
            </w:tcBorders>
            <w:shd w:val="clear" w:color="000000" w:fill="E4DFEC"/>
            <w:vAlign w:val="center"/>
            <w:hideMark/>
          </w:tcPr>
          <w:p w:rsidR="001B0B40" w:rsidRPr="00AD1606" w:rsidRDefault="00BB4737" w:rsidP="00D21A52">
            <w:pPr>
              <w:jc w:val="center"/>
              <w:rPr>
                <w:rFonts w:eastAsia="Times New Roman" w:cs="Times New Roman"/>
                <w:b/>
                <w:bCs/>
                <w:color w:val="000000"/>
                <w:sz w:val="22"/>
              </w:rPr>
            </w:pPr>
            <w:r>
              <w:rPr>
                <w:rFonts w:eastAsia="Times New Roman" w:cs="Times New Roman"/>
                <w:b/>
                <w:bCs/>
                <w:color w:val="000000"/>
                <w:sz w:val="22"/>
              </w:rPr>
              <w:t>Vị thứ</w:t>
            </w:r>
          </w:p>
        </w:tc>
        <w:tc>
          <w:tcPr>
            <w:tcW w:w="857"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Pr>
                <w:rFonts w:eastAsia="Times New Roman" w:cs="Times New Roman"/>
                <w:b/>
                <w:bCs/>
                <w:color w:val="000000"/>
              </w:rPr>
              <w:t>Đ</w:t>
            </w:r>
            <w:r w:rsidRPr="00AD1606">
              <w:rPr>
                <w:rFonts w:eastAsia="Times New Roman" w:cs="Times New Roman"/>
                <w:b/>
                <w:bCs/>
                <w:color w:val="000000"/>
                <w:sz w:val="22"/>
              </w:rPr>
              <w:t>iểm số</w:t>
            </w:r>
          </w:p>
        </w:tc>
        <w:tc>
          <w:tcPr>
            <w:tcW w:w="791" w:type="dxa"/>
            <w:tcBorders>
              <w:top w:val="nil"/>
              <w:left w:val="nil"/>
              <w:bottom w:val="single" w:sz="4" w:space="0" w:color="auto"/>
              <w:right w:val="single" w:sz="4" w:space="0" w:color="auto"/>
            </w:tcBorders>
            <w:shd w:val="clear" w:color="000000" w:fill="E4DFE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Tỷ lệ %</w:t>
            </w:r>
          </w:p>
        </w:tc>
        <w:tc>
          <w:tcPr>
            <w:tcW w:w="664" w:type="dxa"/>
            <w:tcBorders>
              <w:top w:val="nil"/>
              <w:left w:val="nil"/>
              <w:bottom w:val="single" w:sz="4" w:space="0" w:color="auto"/>
              <w:right w:val="single" w:sz="4" w:space="0" w:color="auto"/>
            </w:tcBorders>
            <w:shd w:val="clear" w:color="000000" w:fill="FABF8F"/>
            <w:vAlign w:val="center"/>
            <w:hideMark/>
          </w:tcPr>
          <w:p w:rsidR="001B0B40" w:rsidRPr="00AD1606" w:rsidRDefault="001B0B40" w:rsidP="00D21A52">
            <w:pPr>
              <w:jc w:val="center"/>
              <w:rPr>
                <w:rFonts w:eastAsia="Times New Roman" w:cs="Times New Roman"/>
                <w:b/>
                <w:bCs/>
                <w:sz w:val="22"/>
              </w:rPr>
            </w:pPr>
            <w:r>
              <w:rPr>
                <w:rFonts w:eastAsia="Times New Roman" w:cs="Times New Roman"/>
                <w:b/>
                <w:bCs/>
              </w:rPr>
              <w:t>V</w:t>
            </w:r>
            <w:r w:rsidRPr="00AD1606">
              <w:rPr>
                <w:rFonts w:eastAsia="Times New Roman" w:cs="Times New Roman"/>
                <w:b/>
                <w:bCs/>
                <w:sz w:val="22"/>
              </w:rPr>
              <w:t>ị thứ</w:t>
            </w:r>
          </w:p>
        </w:tc>
      </w:tr>
      <w:tr w:rsidR="001B0B40" w:rsidRPr="00AD1606" w:rsidTr="004E6670">
        <w:trPr>
          <w:trHeight w:val="1170"/>
        </w:trPr>
        <w:tc>
          <w:tcPr>
            <w:tcW w:w="2430" w:type="dxa"/>
            <w:gridSpan w:val="2"/>
            <w:tcBorders>
              <w:top w:val="single" w:sz="4" w:space="0" w:color="auto"/>
              <w:left w:val="single" w:sz="4" w:space="0" w:color="auto"/>
              <w:bottom w:val="single" w:sz="4" w:space="0" w:color="auto"/>
              <w:right w:val="single" w:sz="4" w:space="0" w:color="000000"/>
            </w:tcBorders>
            <w:shd w:val="clear" w:color="000000" w:fill="FABF8F"/>
            <w:vAlign w:val="center"/>
            <w:hideMark/>
          </w:tcPr>
          <w:p w:rsidR="001B0B40" w:rsidRPr="00AD1606" w:rsidRDefault="001B0B40" w:rsidP="00D21A52">
            <w:pPr>
              <w:jc w:val="center"/>
              <w:rPr>
                <w:rFonts w:eastAsia="Times New Roman" w:cs="Times New Roman"/>
                <w:b/>
                <w:bCs/>
                <w:sz w:val="22"/>
              </w:rPr>
            </w:pPr>
            <w:r w:rsidRPr="00AD1606">
              <w:rPr>
                <w:rFonts w:eastAsia="Times New Roman" w:cs="Times New Roman"/>
                <w:b/>
                <w:bCs/>
                <w:sz w:val="22"/>
              </w:rPr>
              <w:t>TỔNG ĐIỂM ĐẠT ĐƯỢC</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1B0B40" w:rsidP="00D21A52">
            <w:pPr>
              <w:jc w:val="center"/>
              <w:rPr>
                <w:rFonts w:eastAsia="Times New Roman" w:cs="Times New Roman"/>
                <w:b/>
                <w:bCs/>
                <w:sz w:val="22"/>
              </w:rPr>
            </w:pPr>
            <w:r w:rsidRPr="00AD1606">
              <w:rPr>
                <w:rFonts w:eastAsia="Times New Roman" w:cs="Times New Roman"/>
                <w:b/>
                <w:bCs/>
                <w:sz w:val="22"/>
              </w:rPr>
              <w:t>100</w:t>
            </w:r>
          </w:p>
        </w:tc>
        <w:tc>
          <w:tcPr>
            <w:tcW w:w="720" w:type="dxa"/>
            <w:tcBorders>
              <w:top w:val="nil"/>
              <w:left w:val="nil"/>
              <w:bottom w:val="single" w:sz="4" w:space="0" w:color="auto"/>
              <w:right w:val="single" w:sz="4" w:space="0" w:color="auto"/>
            </w:tcBorders>
            <w:shd w:val="clear" w:color="000000" w:fill="FABF8F"/>
            <w:vAlign w:val="center"/>
            <w:hideMark/>
          </w:tcPr>
          <w:p w:rsidR="001B0B40" w:rsidRPr="00AD1606" w:rsidRDefault="004E079A" w:rsidP="00D21A52">
            <w:pPr>
              <w:jc w:val="center"/>
              <w:rPr>
                <w:rFonts w:eastAsia="Times New Roman" w:cs="Times New Roman"/>
                <w:b/>
                <w:bCs/>
                <w:sz w:val="22"/>
              </w:rPr>
            </w:pPr>
            <w:r>
              <w:rPr>
                <w:rFonts w:eastAsia="Times New Roman" w:cs="Times New Roman"/>
                <w:b/>
                <w:bCs/>
                <w:sz w:val="22"/>
              </w:rPr>
              <w:t>81.5</w:t>
            </w:r>
            <w:r w:rsidR="00885ADF">
              <w:rPr>
                <w:rFonts w:eastAsia="Times New Roman" w:cs="Times New Roman"/>
                <w:b/>
                <w:bCs/>
                <w:sz w:val="22"/>
              </w:rPr>
              <w:t>9</w:t>
            </w:r>
          </w:p>
        </w:tc>
        <w:tc>
          <w:tcPr>
            <w:tcW w:w="810" w:type="dxa"/>
            <w:tcBorders>
              <w:top w:val="nil"/>
              <w:left w:val="nil"/>
              <w:bottom w:val="single" w:sz="4" w:space="0" w:color="auto"/>
              <w:right w:val="single" w:sz="4" w:space="0" w:color="auto"/>
            </w:tcBorders>
            <w:shd w:val="clear" w:color="000000" w:fill="FABF8F"/>
            <w:vAlign w:val="center"/>
            <w:hideMark/>
          </w:tcPr>
          <w:p w:rsidR="001B0B40" w:rsidRPr="00AD1606" w:rsidRDefault="004E079A" w:rsidP="00D21A52">
            <w:pPr>
              <w:jc w:val="center"/>
              <w:rPr>
                <w:rFonts w:eastAsia="Times New Roman" w:cs="Times New Roman"/>
                <w:b/>
                <w:bCs/>
                <w:sz w:val="22"/>
              </w:rPr>
            </w:pPr>
            <w:r>
              <w:rPr>
                <w:rFonts w:eastAsia="Times New Roman" w:cs="Times New Roman"/>
                <w:b/>
                <w:bCs/>
                <w:sz w:val="22"/>
              </w:rPr>
              <w:t>81.</w:t>
            </w:r>
            <w:r w:rsidR="00885ADF">
              <w:rPr>
                <w:rFonts w:eastAsia="Times New Roman" w:cs="Times New Roman"/>
                <w:b/>
                <w:bCs/>
                <w:sz w:val="22"/>
              </w:rPr>
              <w:t>59</w:t>
            </w:r>
            <w:r w:rsidR="001B0B40" w:rsidRPr="00AD1606">
              <w:rPr>
                <w:rFonts w:eastAsia="Times New Roman" w:cs="Times New Roman"/>
                <w:b/>
                <w:bCs/>
                <w:sz w:val="22"/>
              </w:rPr>
              <w:t>%</w:t>
            </w:r>
          </w:p>
        </w:tc>
        <w:tc>
          <w:tcPr>
            <w:tcW w:w="630" w:type="dxa"/>
            <w:tcBorders>
              <w:top w:val="nil"/>
              <w:left w:val="nil"/>
              <w:bottom w:val="single" w:sz="4" w:space="0" w:color="auto"/>
              <w:right w:val="single" w:sz="4" w:space="0" w:color="auto"/>
            </w:tcBorders>
            <w:shd w:val="clear" w:color="000000" w:fill="FABF8F"/>
            <w:vAlign w:val="center"/>
            <w:hideMark/>
          </w:tcPr>
          <w:p w:rsidR="001B0B40" w:rsidRPr="00AD1606" w:rsidRDefault="004E079A" w:rsidP="00D21A52">
            <w:pPr>
              <w:jc w:val="center"/>
              <w:rPr>
                <w:rFonts w:eastAsia="Times New Roman" w:cs="Times New Roman"/>
                <w:b/>
                <w:bCs/>
                <w:sz w:val="22"/>
              </w:rPr>
            </w:pPr>
            <w:r>
              <w:rPr>
                <w:rFonts w:eastAsia="Times New Roman" w:cs="Times New Roman"/>
                <w:b/>
                <w:bCs/>
                <w:sz w:val="22"/>
              </w:rPr>
              <w:t>12</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1B0B40" w:rsidP="00D21A52">
            <w:pPr>
              <w:jc w:val="center"/>
              <w:rPr>
                <w:rFonts w:eastAsia="Times New Roman" w:cs="Times New Roman"/>
                <w:b/>
                <w:bCs/>
                <w:sz w:val="22"/>
              </w:rPr>
            </w:pPr>
            <w:r w:rsidRPr="00AD1606">
              <w:rPr>
                <w:rFonts w:eastAsia="Times New Roman" w:cs="Times New Roman"/>
                <w:b/>
                <w:bCs/>
                <w:sz w:val="22"/>
              </w:rPr>
              <w:t>100</w:t>
            </w:r>
          </w:p>
        </w:tc>
        <w:tc>
          <w:tcPr>
            <w:tcW w:w="810" w:type="dxa"/>
            <w:tcBorders>
              <w:top w:val="nil"/>
              <w:left w:val="nil"/>
              <w:bottom w:val="single" w:sz="4" w:space="0" w:color="auto"/>
              <w:right w:val="single" w:sz="4" w:space="0" w:color="auto"/>
            </w:tcBorders>
            <w:shd w:val="clear" w:color="000000" w:fill="FABF8F"/>
            <w:vAlign w:val="center"/>
            <w:hideMark/>
          </w:tcPr>
          <w:p w:rsidR="001B0B40" w:rsidRPr="00AD1606" w:rsidRDefault="00DD4726" w:rsidP="00D21A52">
            <w:pPr>
              <w:jc w:val="center"/>
              <w:rPr>
                <w:rFonts w:eastAsia="Times New Roman" w:cs="Times New Roman"/>
                <w:b/>
                <w:bCs/>
                <w:sz w:val="22"/>
              </w:rPr>
            </w:pPr>
            <w:r>
              <w:rPr>
                <w:rFonts w:eastAsia="Times New Roman" w:cs="Times New Roman"/>
                <w:b/>
                <w:bCs/>
                <w:sz w:val="22"/>
              </w:rPr>
              <w:t>84.38</w:t>
            </w:r>
          </w:p>
        </w:tc>
        <w:tc>
          <w:tcPr>
            <w:tcW w:w="900" w:type="dxa"/>
            <w:tcBorders>
              <w:top w:val="nil"/>
              <w:left w:val="nil"/>
              <w:bottom w:val="single" w:sz="4" w:space="0" w:color="auto"/>
              <w:right w:val="single" w:sz="4" w:space="0" w:color="auto"/>
            </w:tcBorders>
            <w:shd w:val="clear" w:color="000000" w:fill="FABF8F"/>
            <w:vAlign w:val="center"/>
            <w:hideMark/>
          </w:tcPr>
          <w:p w:rsidR="001B0B40" w:rsidRPr="00AD1606" w:rsidRDefault="00DD4726" w:rsidP="00D21A52">
            <w:pPr>
              <w:jc w:val="center"/>
              <w:rPr>
                <w:rFonts w:eastAsia="Times New Roman" w:cs="Times New Roman"/>
                <w:b/>
                <w:bCs/>
                <w:sz w:val="22"/>
              </w:rPr>
            </w:pPr>
            <w:r>
              <w:rPr>
                <w:rFonts w:eastAsia="Times New Roman" w:cs="Times New Roman"/>
                <w:b/>
                <w:bCs/>
                <w:sz w:val="22"/>
              </w:rPr>
              <w:t>84.38</w:t>
            </w:r>
            <w:r w:rsidR="001B0B40" w:rsidRPr="00AD1606">
              <w:rPr>
                <w:rFonts w:eastAsia="Times New Roman" w:cs="Times New Roman"/>
                <w:b/>
                <w:bCs/>
                <w:sz w:val="22"/>
              </w:rPr>
              <w:t>%</w:t>
            </w:r>
          </w:p>
        </w:tc>
        <w:tc>
          <w:tcPr>
            <w:tcW w:w="583" w:type="dxa"/>
            <w:tcBorders>
              <w:top w:val="nil"/>
              <w:left w:val="nil"/>
              <w:bottom w:val="single" w:sz="4" w:space="0" w:color="auto"/>
              <w:right w:val="single" w:sz="4" w:space="0" w:color="auto"/>
            </w:tcBorders>
            <w:shd w:val="clear" w:color="000000" w:fill="FABF8F"/>
            <w:vAlign w:val="center"/>
            <w:hideMark/>
          </w:tcPr>
          <w:p w:rsidR="001B0B40" w:rsidRPr="00AD1606" w:rsidRDefault="00A05132" w:rsidP="00D21A52">
            <w:pPr>
              <w:jc w:val="center"/>
              <w:rPr>
                <w:rFonts w:eastAsia="Times New Roman" w:cs="Times New Roman"/>
                <w:b/>
                <w:bCs/>
                <w:sz w:val="22"/>
              </w:rPr>
            </w:pPr>
            <w:r>
              <w:rPr>
                <w:rFonts w:eastAsia="Times New Roman" w:cs="Times New Roman"/>
                <w:b/>
                <w:bCs/>
                <w:sz w:val="22"/>
              </w:rPr>
              <w:t>15</w:t>
            </w:r>
          </w:p>
        </w:tc>
        <w:tc>
          <w:tcPr>
            <w:tcW w:w="857" w:type="dxa"/>
            <w:tcBorders>
              <w:top w:val="nil"/>
              <w:left w:val="nil"/>
              <w:bottom w:val="single" w:sz="4" w:space="0" w:color="auto"/>
              <w:right w:val="single" w:sz="4" w:space="0" w:color="auto"/>
            </w:tcBorders>
            <w:shd w:val="clear" w:color="000000" w:fill="FABF8F"/>
            <w:vAlign w:val="center"/>
            <w:hideMark/>
          </w:tcPr>
          <w:p w:rsidR="001B0B40" w:rsidRPr="00AD1606" w:rsidRDefault="00000A6D" w:rsidP="00D21A52">
            <w:pPr>
              <w:jc w:val="center"/>
              <w:rPr>
                <w:rFonts w:eastAsia="Times New Roman" w:cs="Times New Roman"/>
                <w:b/>
                <w:bCs/>
                <w:sz w:val="22"/>
              </w:rPr>
            </w:pPr>
            <w:r>
              <w:rPr>
                <w:rFonts w:eastAsia="Times New Roman" w:cs="Times New Roman"/>
                <w:b/>
                <w:bCs/>
                <w:sz w:val="22"/>
              </w:rPr>
              <w:t>2.79</w:t>
            </w:r>
          </w:p>
        </w:tc>
        <w:tc>
          <w:tcPr>
            <w:tcW w:w="791" w:type="dxa"/>
            <w:tcBorders>
              <w:top w:val="nil"/>
              <w:left w:val="nil"/>
              <w:bottom w:val="single" w:sz="4" w:space="0" w:color="auto"/>
              <w:right w:val="single" w:sz="4" w:space="0" w:color="auto"/>
            </w:tcBorders>
            <w:shd w:val="clear" w:color="000000" w:fill="FABF8F"/>
            <w:noWrap/>
            <w:vAlign w:val="center"/>
            <w:hideMark/>
          </w:tcPr>
          <w:p w:rsidR="001B0B40" w:rsidRPr="00AD1606" w:rsidRDefault="00000A6D" w:rsidP="00D21A52">
            <w:pPr>
              <w:jc w:val="right"/>
              <w:rPr>
                <w:rFonts w:eastAsia="Times New Roman" w:cs="Times New Roman"/>
                <w:b/>
                <w:bCs/>
                <w:color w:val="000000"/>
                <w:sz w:val="22"/>
              </w:rPr>
            </w:pPr>
            <w:r>
              <w:rPr>
                <w:rFonts w:eastAsia="Times New Roman" w:cs="Times New Roman"/>
                <w:b/>
                <w:bCs/>
                <w:color w:val="000000"/>
                <w:sz w:val="22"/>
              </w:rPr>
              <w:t>2.79</w:t>
            </w:r>
            <w:r w:rsidR="001B0B40" w:rsidRPr="00AD1606">
              <w:rPr>
                <w:rFonts w:eastAsia="Times New Roman" w:cs="Times New Roman"/>
                <w:b/>
                <w:bCs/>
                <w:color w:val="000000"/>
                <w:sz w:val="22"/>
              </w:rPr>
              <w:t>%</w:t>
            </w:r>
          </w:p>
        </w:tc>
        <w:tc>
          <w:tcPr>
            <w:tcW w:w="664" w:type="dxa"/>
            <w:tcBorders>
              <w:top w:val="nil"/>
              <w:left w:val="nil"/>
              <w:bottom w:val="single" w:sz="4" w:space="0" w:color="auto"/>
              <w:right w:val="single" w:sz="4" w:space="0" w:color="auto"/>
            </w:tcBorders>
            <w:shd w:val="clear" w:color="000000" w:fill="FABF8F"/>
            <w:noWrap/>
            <w:vAlign w:val="center"/>
            <w:hideMark/>
          </w:tcPr>
          <w:p w:rsidR="001B0B40" w:rsidRPr="00AD1606" w:rsidRDefault="00A05132" w:rsidP="00D21A52">
            <w:pPr>
              <w:jc w:val="center"/>
              <w:rPr>
                <w:rFonts w:eastAsia="Times New Roman" w:cs="Times New Roman"/>
                <w:b/>
                <w:bCs/>
                <w:sz w:val="22"/>
              </w:rPr>
            </w:pPr>
            <w:r>
              <w:rPr>
                <w:rFonts w:eastAsia="Times New Roman" w:cs="Times New Roman"/>
                <w:b/>
                <w:bCs/>
                <w:sz w:val="22"/>
              </w:rPr>
              <w:t>-3</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1</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1B0B40" w:rsidP="004E079A">
            <w:pPr>
              <w:jc w:val="both"/>
              <w:rPr>
                <w:rFonts w:eastAsia="Times New Roman" w:cs="Times New Roman"/>
                <w:color w:val="000000"/>
                <w:sz w:val="22"/>
              </w:rPr>
            </w:pPr>
            <w:r w:rsidRPr="00AD1606">
              <w:rPr>
                <w:rFonts w:eastAsia="Times New Roman" w:cs="Times New Roman"/>
                <w:color w:val="000000"/>
                <w:sz w:val="22"/>
              </w:rPr>
              <w:t>Chỉ đạo điều hành CCHC</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4E079A" w:rsidP="00D21A52">
            <w:pPr>
              <w:jc w:val="center"/>
              <w:rPr>
                <w:rFonts w:eastAsia="Times New Roman" w:cs="Times New Roman"/>
                <w:b/>
                <w:bCs/>
                <w:color w:val="000000"/>
                <w:sz w:val="22"/>
              </w:rPr>
            </w:pPr>
            <w:r>
              <w:rPr>
                <w:rFonts w:eastAsia="Times New Roman" w:cs="Times New Roman"/>
                <w:b/>
                <w:bCs/>
                <w:color w:val="000000"/>
                <w:sz w:val="22"/>
              </w:rPr>
              <w:t>17.5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color w:val="000000"/>
                <w:sz w:val="22"/>
              </w:rPr>
            </w:pPr>
            <w:r>
              <w:rPr>
                <w:rFonts w:eastAsia="Times New Roman" w:cs="Times New Roman"/>
                <w:color w:val="000000"/>
                <w:sz w:val="22"/>
              </w:rPr>
              <w:t>14.45</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0074B4" w:rsidP="00D21A52">
            <w:pPr>
              <w:jc w:val="center"/>
              <w:rPr>
                <w:rFonts w:eastAsia="Times New Roman" w:cs="Times New Roman"/>
                <w:color w:val="000000"/>
                <w:sz w:val="22"/>
              </w:rPr>
            </w:pPr>
            <w:r>
              <w:rPr>
                <w:rFonts w:eastAsia="Times New Roman" w:cs="Times New Roman"/>
                <w:color w:val="000000"/>
                <w:sz w:val="22"/>
              </w:rPr>
              <w:t>82.58</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b/>
                <w:bCs/>
                <w:color w:val="000000"/>
                <w:sz w:val="22"/>
              </w:rPr>
            </w:pPr>
            <w:r>
              <w:rPr>
                <w:rFonts w:eastAsia="Times New Roman" w:cs="Times New Roman"/>
                <w:b/>
                <w:bCs/>
                <w:color w:val="000000"/>
                <w:sz w:val="22"/>
              </w:rPr>
              <w:t>10</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13.5</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10.44</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C670ED" w:rsidP="00D21A52">
            <w:pPr>
              <w:jc w:val="center"/>
              <w:rPr>
                <w:rFonts w:eastAsia="Times New Roman" w:cs="Times New Roman"/>
                <w:color w:val="000000"/>
                <w:sz w:val="22"/>
              </w:rPr>
            </w:pPr>
            <w:r>
              <w:rPr>
                <w:rFonts w:eastAsia="Times New Roman" w:cs="Times New Roman"/>
                <w:color w:val="000000"/>
                <w:sz w:val="22"/>
              </w:rPr>
              <w:t>77</w:t>
            </w:r>
            <w:r w:rsidR="00DD4726">
              <w:rPr>
                <w:rFonts w:eastAsia="Times New Roman" w:cs="Times New Roman"/>
                <w:color w:val="000000"/>
                <w:sz w:val="22"/>
              </w:rPr>
              <w:t>.3</w:t>
            </w:r>
            <w:r>
              <w:rPr>
                <w:rFonts w:eastAsia="Times New Roman" w:cs="Times New Roman"/>
                <w:color w:val="000000"/>
                <w:sz w:val="22"/>
              </w:rPr>
              <w:t>3</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b/>
                <w:bCs/>
                <w:color w:val="000000"/>
                <w:sz w:val="22"/>
              </w:rPr>
            </w:pPr>
            <w:r>
              <w:rPr>
                <w:rFonts w:eastAsia="Times New Roman" w:cs="Times New Roman"/>
                <w:b/>
                <w:bCs/>
                <w:color w:val="000000"/>
                <w:sz w:val="22"/>
              </w:rPr>
              <w:t>11</w:t>
            </w:r>
          </w:p>
        </w:tc>
        <w:tc>
          <w:tcPr>
            <w:tcW w:w="857" w:type="dxa"/>
            <w:tcBorders>
              <w:top w:val="nil"/>
              <w:left w:val="nil"/>
              <w:bottom w:val="single" w:sz="4" w:space="0" w:color="auto"/>
              <w:right w:val="single" w:sz="4" w:space="0" w:color="auto"/>
            </w:tcBorders>
            <w:shd w:val="clear" w:color="000000" w:fill="FFFFFF"/>
            <w:noWrap/>
            <w:vAlign w:val="center"/>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1B0B40" w:rsidRPr="00AD1606" w:rsidRDefault="006D42D8" w:rsidP="00D21A52">
            <w:pPr>
              <w:jc w:val="center"/>
              <w:rPr>
                <w:rFonts w:eastAsia="Times New Roman" w:cs="Times New Roman"/>
                <w:color w:val="000000"/>
                <w:sz w:val="22"/>
              </w:rPr>
            </w:pPr>
            <w:r w:rsidRPr="006D42D8">
              <w:rPr>
                <w:rFonts w:eastAsia="Times New Roman" w:cs="Times New Roman"/>
                <w:color w:val="FF0000"/>
                <w:sz w:val="22"/>
              </w:rPr>
              <w:t>-5.25</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D1606" w:rsidRDefault="00A05132" w:rsidP="00D21A52">
            <w:pPr>
              <w:jc w:val="center"/>
              <w:rPr>
                <w:rFonts w:eastAsia="Times New Roman" w:cs="Times New Roman"/>
                <w:color w:val="000000"/>
                <w:sz w:val="22"/>
              </w:rPr>
            </w:pPr>
            <w:r>
              <w:rPr>
                <w:rFonts w:eastAsia="Times New Roman" w:cs="Times New Roman"/>
                <w:color w:val="000000"/>
                <w:sz w:val="22"/>
              </w:rPr>
              <w:t>-</w:t>
            </w:r>
            <w:r w:rsidR="001B0B40" w:rsidRPr="00AD1606">
              <w:rPr>
                <w:rFonts w:eastAsia="Times New Roman" w:cs="Times New Roman"/>
                <w:color w:val="000000"/>
                <w:sz w:val="22"/>
              </w:rPr>
              <w:t>1</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2</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A70BDD" w:rsidP="004E079A">
            <w:pPr>
              <w:jc w:val="both"/>
              <w:rPr>
                <w:rFonts w:eastAsia="Times New Roman" w:cs="Times New Roman"/>
                <w:color w:val="000000"/>
                <w:sz w:val="22"/>
              </w:rPr>
            </w:pPr>
            <w:r>
              <w:rPr>
                <w:rFonts w:eastAsia="Times New Roman" w:cs="Times New Roman"/>
                <w:color w:val="000000"/>
                <w:sz w:val="22"/>
              </w:rPr>
              <w:t>Cải cách thể chế</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10</w:t>
            </w:r>
            <w:r w:rsidR="004E079A">
              <w:rPr>
                <w:rFonts w:eastAsia="Times New Roman" w:cs="Times New Roman"/>
                <w:b/>
                <w:bCs/>
                <w:color w:val="000000"/>
                <w:sz w:val="22"/>
              </w:rPr>
              <w:t>.5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color w:val="000000"/>
                <w:sz w:val="22"/>
              </w:rPr>
            </w:pPr>
            <w:r>
              <w:rPr>
                <w:rFonts w:eastAsia="Times New Roman" w:cs="Times New Roman"/>
                <w:color w:val="000000"/>
                <w:sz w:val="22"/>
              </w:rPr>
              <w:t>9.</w:t>
            </w:r>
            <w:r w:rsidR="00885ADF">
              <w:rPr>
                <w:rFonts w:eastAsia="Times New Roman" w:cs="Times New Roman"/>
                <w:color w:val="000000"/>
                <w:sz w:val="22"/>
              </w:rPr>
              <w:t>21</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87.74</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b/>
                <w:bCs/>
                <w:color w:val="000000"/>
                <w:sz w:val="22"/>
              </w:rPr>
            </w:pPr>
            <w:r>
              <w:rPr>
                <w:rFonts w:eastAsia="Times New Roman" w:cs="Times New Roman"/>
                <w:b/>
                <w:bCs/>
                <w:color w:val="000000"/>
                <w:sz w:val="22"/>
              </w:rPr>
              <w:t>18</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12</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11.12</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92</w:t>
            </w:r>
            <w:r w:rsidR="00C609A1">
              <w:rPr>
                <w:rFonts w:eastAsia="Times New Roman" w:cs="Times New Roman"/>
                <w:color w:val="000000"/>
                <w:sz w:val="22"/>
              </w:rPr>
              <w:t>.</w:t>
            </w:r>
            <w:r w:rsidR="00C670ED">
              <w:rPr>
                <w:rFonts w:eastAsia="Times New Roman" w:cs="Times New Roman"/>
                <w:color w:val="000000"/>
                <w:sz w:val="22"/>
              </w:rPr>
              <w:t>67</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b/>
                <w:bCs/>
                <w:color w:val="000000"/>
                <w:sz w:val="22"/>
              </w:rPr>
            </w:pPr>
            <w:r>
              <w:rPr>
                <w:rFonts w:eastAsia="Times New Roman" w:cs="Times New Roman"/>
                <w:b/>
                <w:bCs/>
                <w:color w:val="000000"/>
                <w:sz w:val="22"/>
              </w:rPr>
              <w:t>12</w:t>
            </w:r>
          </w:p>
        </w:tc>
        <w:tc>
          <w:tcPr>
            <w:tcW w:w="857" w:type="dxa"/>
            <w:tcBorders>
              <w:top w:val="nil"/>
              <w:left w:val="nil"/>
              <w:bottom w:val="single" w:sz="4" w:space="0" w:color="auto"/>
              <w:right w:val="single" w:sz="4" w:space="0" w:color="auto"/>
            </w:tcBorders>
            <w:shd w:val="clear" w:color="000000" w:fill="FFFFFF"/>
            <w:noWrap/>
            <w:vAlign w:val="center"/>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4.93</w:t>
            </w:r>
            <w:r w:rsidR="001B0B40" w:rsidRPr="00AD1606">
              <w:rPr>
                <w:rFonts w:eastAsia="Times New Roman" w:cs="Times New Roman"/>
                <w:color w:val="000000"/>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05132" w:rsidRDefault="00A05132" w:rsidP="00D21A52">
            <w:pPr>
              <w:jc w:val="center"/>
              <w:rPr>
                <w:rFonts w:eastAsia="Times New Roman" w:cs="Times New Roman"/>
                <w:b/>
                <w:color w:val="000000"/>
                <w:sz w:val="22"/>
              </w:rPr>
            </w:pPr>
            <w:r w:rsidRPr="00A05132">
              <w:rPr>
                <w:rFonts w:eastAsia="Times New Roman" w:cs="Times New Roman"/>
                <w:b/>
                <w:color w:val="000000"/>
                <w:sz w:val="22"/>
              </w:rPr>
              <w:t>6</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4E079A" w:rsidRDefault="001B0B40" w:rsidP="00D21A52">
            <w:pPr>
              <w:jc w:val="center"/>
              <w:rPr>
                <w:rFonts w:eastAsia="Times New Roman" w:cs="Times New Roman"/>
                <w:sz w:val="22"/>
              </w:rPr>
            </w:pPr>
            <w:r w:rsidRPr="004E079A">
              <w:rPr>
                <w:rFonts w:eastAsia="Times New Roman" w:cs="Times New Roman"/>
                <w:sz w:val="22"/>
              </w:rPr>
              <w:t>3</w:t>
            </w:r>
          </w:p>
        </w:tc>
        <w:tc>
          <w:tcPr>
            <w:tcW w:w="1800" w:type="dxa"/>
            <w:tcBorders>
              <w:top w:val="nil"/>
              <w:left w:val="nil"/>
              <w:bottom w:val="single" w:sz="4" w:space="0" w:color="auto"/>
              <w:right w:val="single" w:sz="4" w:space="0" w:color="auto"/>
            </w:tcBorders>
            <w:shd w:val="clear" w:color="auto" w:fill="auto"/>
            <w:vAlign w:val="center"/>
            <w:hideMark/>
          </w:tcPr>
          <w:p w:rsidR="001B0B40" w:rsidRPr="004E079A" w:rsidRDefault="001B0B40" w:rsidP="004E079A">
            <w:pPr>
              <w:jc w:val="both"/>
              <w:rPr>
                <w:rFonts w:eastAsia="Times New Roman" w:cs="Times New Roman"/>
                <w:sz w:val="22"/>
              </w:rPr>
            </w:pPr>
            <w:r w:rsidRPr="004E079A">
              <w:rPr>
                <w:rFonts w:eastAsia="Times New Roman" w:cs="Times New Roman"/>
                <w:sz w:val="22"/>
              </w:rPr>
              <w:t>Cải cách thủ tục hành chính</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4E079A" w:rsidRDefault="004E079A" w:rsidP="00D21A52">
            <w:pPr>
              <w:jc w:val="center"/>
              <w:rPr>
                <w:rFonts w:eastAsia="Times New Roman" w:cs="Times New Roman"/>
                <w:b/>
                <w:bCs/>
                <w:sz w:val="22"/>
              </w:rPr>
            </w:pPr>
            <w:r w:rsidRPr="004E079A">
              <w:rPr>
                <w:rFonts w:eastAsia="Times New Roman" w:cs="Times New Roman"/>
                <w:b/>
                <w:bCs/>
                <w:sz w:val="22"/>
              </w:rPr>
              <w:t>25.5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4E079A" w:rsidRDefault="0012232C" w:rsidP="00D21A52">
            <w:pPr>
              <w:jc w:val="center"/>
              <w:rPr>
                <w:rFonts w:eastAsia="Times New Roman" w:cs="Times New Roman"/>
                <w:sz w:val="22"/>
              </w:rPr>
            </w:pPr>
            <w:r>
              <w:rPr>
                <w:rFonts w:eastAsia="Times New Roman" w:cs="Times New Roman"/>
                <w:sz w:val="22"/>
              </w:rPr>
              <w:t>22.66</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4E079A" w:rsidRDefault="002640BC" w:rsidP="00D21A52">
            <w:pPr>
              <w:jc w:val="center"/>
              <w:rPr>
                <w:rFonts w:eastAsia="Times New Roman" w:cs="Times New Roman"/>
                <w:sz w:val="22"/>
              </w:rPr>
            </w:pPr>
            <w:r>
              <w:rPr>
                <w:rFonts w:eastAsia="Times New Roman" w:cs="Times New Roman"/>
                <w:sz w:val="22"/>
              </w:rPr>
              <w:t>88.86</w:t>
            </w:r>
            <w:r w:rsidR="001B0B40" w:rsidRPr="004E079A">
              <w:rPr>
                <w:rFonts w:eastAsia="Times New Roman" w:cs="Times New Roman"/>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4E079A" w:rsidRDefault="0012232C" w:rsidP="00D21A52">
            <w:pPr>
              <w:jc w:val="center"/>
              <w:rPr>
                <w:rFonts w:eastAsia="Times New Roman" w:cs="Times New Roman"/>
                <w:b/>
                <w:bCs/>
                <w:sz w:val="22"/>
              </w:rPr>
            </w:pPr>
            <w:r>
              <w:rPr>
                <w:rFonts w:eastAsia="Times New Roman" w:cs="Times New Roman"/>
                <w:b/>
                <w:bCs/>
                <w:sz w:val="22"/>
              </w:rPr>
              <w:t>09</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4E079A" w:rsidRDefault="00885ADF" w:rsidP="00D21A52">
            <w:pPr>
              <w:jc w:val="center"/>
              <w:rPr>
                <w:rFonts w:eastAsia="Times New Roman" w:cs="Times New Roman"/>
                <w:b/>
                <w:bCs/>
                <w:sz w:val="22"/>
              </w:rPr>
            </w:pPr>
            <w:r>
              <w:rPr>
                <w:rFonts w:eastAsia="Times New Roman" w:cs="Times New Roman"/>
                <w:b/>
                <w:bCs/>
                <w:sz w:val="22"/>
              </w:rPr>
              <w:t>26</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4E079A" w:rsidRDefault="00DD4726" w:rsidP="00D21A52">
            <w:pPr>
              <w:jc w:val="center"/>
              <w:rPr>
                <w:rFonts w:eastAsia="Times New Roman" w:cs="Times New Roman"/>
                <w:sz w:val="22"/>
              </w:rPr>
            </w:pPr>
            <w:r>
              <w:rPr>
                <w:rFonts w:eastAsia="Times New Roman" w:cs="Times New Roman"/>
                <w:sz w:val="22"/>
              </w:rPr>
              <w:t>23.92</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4E079A" w:rsidRDefault="00C609A1" w:rsidP="00D21A52">
            <w:pPr>
              <w:jc w:val="center"/>
              <w:rPr>
                <w:rFonts w:eastAsia="Times New Roman" w:cs="Times New Roman"/>
                <w:sz w:val="22"/>
              </w:rPr>
            </w:pPr>
            <w:r>
              <w:rPr>
                <w:rFonts w:eastAsia="Times New Roman" w:cs="Times New Roman"/>
                <w:sz w:val="22"/>
              </w:rPr>
              <w:t>92</w:t>
            </w:r>
            <w:r w:rsidR="001B0B40" w:rsidRPr="004E079A">
              <w:rPr>
                <w:rFonts w:eastAsia="Times New Roman" w:cs="Times New Roman"/>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4E079A" w:rsidRDefault="00DD4726" w:rsidP="00D21A52">
            <w:pPr>
              <w:jc w:val="center"/>
              <w:rPr>
                <w:rFonts w:eastAsia="Times New Roman" w:cs="Times New Roman"/>
                <w:b/>
                <w:bCs/>
                <w:sz w:val="22"/>
              </w:rPr>
            </w:pPr>
            <w:r>
              <w:rPr>
                <w:rFonts w:eastAsia="Times New Roman" w:cs="Times New Roman"/>
                <w:b/>
                <w:bCs/>
                <w:sz w:val="22"/>
              </w:rPr>
              <w:t>11</w:t>
            </w:r>
          </w:p>
        </w:tc>
        <w:tc>
          <w:tcPr>
            <w:tcW w:w="857" w:type="dxa"/>
            <w:tcBorders>
              <w:top w:val="nil"/>
              <w:left w:val="nil"/>
              <w:bottom w:val="single" w:sz="4" w:space="0" w:color="auto"/>
              <w:right w:val="single" w:sz="4" w:space="0" w:color="auto"/>
            </w:tcBorders>
            <w:shd w:val="clear" w:color="000000" w:fill="FFFFFF"/>
            <w:noWrap/>
            <w:vAlign w:val="center"/>
          </w:tcPr>
          <w:p w:rsidR="001B0B40" w:rsidRPr="004E079A" w:rsidRDefault="001B0B40" w:rsidP="00D21A52">
            <w:pPr>
              <w:jc w:val="center"/>
              <w:rPr>
                <w:rFonts w:eastAsia="Times New Roman" w:cs="Times New Roman"/>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1B0B40" w:rsidRPr="004E079A" w:rsidRDefault="006D42D8" w:rsidP="00D21A52">
            <w:pPr>
              <w:jc w:val="center"/>
              <w:rPr>
                <w:rFonts w:eastAsia="Times New Roman" w:cs="Times New Roman"/>
                <w:sz w:val="22"/>
              </w:rPr>
            </w:pPr>
            <w:r>
              <w:rPr>
                <w:rFonts w:eastAsia="Times New Roman" w:cs="Times New Roman"/>
                <w:sz w:val="22"/>
              </w:rPr>
              <w:t>3.14</w:t>
            </w:r>
            <w:r w:rsidR="001B0B40" w:rsidRPr="004E079A">
              <w:rPr>
                <w:rFonts w:eastAsia="Times New Roman" w:cs="Times New Roman"/>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D1606" w:rsidRDefault="00A05132" w:rsidP="00D21A52">
            <w:pPr>
              <w:jc w:val="center"/>
              <w:rPr>
                <w:rFonts w:eastAsia="Times New Roman" w:cs="Times New Roman"/>
                <w:color w:val="000000"/>
                <w:sz w:val="22"/>
              </w:rPr>
            </w:pPr>
            <w:r>
              <w:rPr>
                <w:rFonts w:eastAsia="Times New Roman" w:cs="Times New Roman"/>
                <w:color w:val="000000"/>
                <w:sz w:val="22"/>
              </w:rPr>
              <w:t>-2</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4</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1B0B40" w:rsidP="004E079A">
            <w:pPr>
              <w:jc w:val="both"/>
              <w:rPr>
                <w:rFonts w:eastAsia="Times New Roman" w:cs="Times New Roman"/>
                <w:color w:val="000000"/>
                <w:sz w:val="22"/>
              </w:rPr>
            </w:pPr>
            <w:r w:rsidRPr="00AD1606">
              <w:rPr>
                <w:rFonts w:eastAsia="Times New Roman" w:cs="Times New Roman"/>
                <w:color w:val="000000"/>
                <w:sz w:val="22"/>
              </w:rPr>
              <w:t>Cải cách tổ chức bộ máy hành chính</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4E079A" w:rsidP="00D21A52">
            <w:pPr>
              <w:jc w:val="center"/>
              <w:rPr>
                <w:rFonts w:eastAsia="Times New Roman" w:cs="Times New Roman"/>
                <w:b/>
                <w:bCs/>
                <w:color w:val="000000"/>
                <w:sz w:val="22"/>
              </w:rPr>
            </w:pPr>
            <w:r>
              <w:rPr>
                <w:rFonts w:eastAsia="Times New Roman" w:cs="Times New Roman"/>
                <w:b/>
                <w:bCs/>
                <w:color w:val="000000"/>
                <w:sz w:val="22"/>
              </w:rPr>
              <w:t>8.5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6.90</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81.17</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b/>
                <w:bCs/>
                <w:color w:val="000000"/>
                <w:sz w:val="22"/>
              </w:rPr>
            </w:pPr>
            <w:r>
              <w:rPr>
                <w:rFonts w:eastAsia="Times New Roman" w:cs="Times New Roman"/>
                <w:b/>
                <w:bCs/>
                <w:color w:val="000000"/>
                <w:sz w:val="22"/>
              </w:rPr>
              <w:t>12</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10</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9.32</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93.</w:t>
            </w:r>
            <w:r w:rsidR="00C609A1">
              <w:rPr>
                <w:rFonts w:eastAsia="Times New Roman" w:cs="Times New Roman"/>
                <w:color w:val="000000"/>
                <w:sz w:val="22"/>
              </w:rPr>
              <w:t xml:space="preserve">2 </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b/>
                <w:bCs/>
                <w:color w:val="000000"/>
                <w:sz w:val="22"/>
              </w:rPr>
            </w:pPr>
            <w:r>
              <w:rPr>
                <w:rFonts w:eastAsia="Times New Roman" w:cs="Times New Roman"/>
                <w:b/>
                <w:bCs/>
                <w:color w:val="000000"/>
                <w:sz w:val="22"/>
              </w:rPr>
              <w:t>13</w:t>
            </w:r>
          </w:p>
        </w:tc>
        <w:tc>
          <w:tcPr>
            <w:tcW w:w="857" w:type="dxa"/>
            <w:tcBorders>
              <w:top w:val="nil"/>
              <w:left w:val="nil"/>
              <w:bottom w:val="single" w:sz="4" w:space="0" w:color="auto"/>
              <w:right w:val="single" w:sz="4" w:space="0" w:color="auto"/>
            </w:tcBorders>
            <w:shd w:val="clear" w:color="000000" w:fill="FFFFFF"/>
            <w:noWrap/>
            <w:vAlign w:val="center"/>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12.03</w:t>
            </w:r>
            <w:r w:rsidR="001B0B40" w:rsidRPr="00AD1606">
              <w:rPr>
                <w:rFonts w:eastAsia="Times New Roman" w:cs="Times New Roman"/>
                <w:color w:val="000000"/>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D1606" w:rsidRDefault="00A05132" w:rsidP="00D21A52">
            <w:pPr>
              <w:jc w:val="center"/>
              <w:rPr>
                <w:rFonts w:eastAsia="Times New Roman" w:cs="Times New Roman"/>
                <w:color w:val="000000"/>
                <w:sz w:val="22"/>
              </w:rPr>
            </w:pPr>
            <w:r>
              <w:rPr>
                <w:rFonts w:eastAsia="Times New Roman" w:cs="Times New Roman"/>
                <w:color w:val="000000"/>
                <w:sz w:val="22"/>
              </w:rPr>
              <w:t>- 1</w:t>
            </w:r>
          </w:p>
        </w:tc>
      </w:tr>
      <w:tr w:rsidR="001B0B40" w:rsidRPr="00AD1606" w:rsidTr="004E6670">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5</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1B0B40" w:rsidP="004E079A">
            <w:pPr>
              <w:jc w:val="both"/>
              <w:rPr>
                <w:rFonts w:eastAsia="Times New Roman" w:cs="Times New Roman"/>
                <w:color w:val="000000"/>
                <w:sz w:val="22"/>
              </w:rPr>
            </w:pPr>
            <w:r w:rsidRPr="00AD1606">
              <w:rPr>
                <w:rFonts w:eastAsia="Times New Roman" w:cs="Times New Roman"/>
                <w:color w:val="000000"/>
                <w:sz w:val="22"/>
              </w:rPr>
              <w:t>Xây dựng và nâng cao chất lượng đội ngũ cán bộ, công chức, viên chức</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4E079A" w:rsidP="00D21A52">
            <w:pPr>
              <w:jc w:val="center"/>
              <w:rPr>
                <w:rFonts w:eastAsia="Times New Roman" w:cs="Times New Roman"/>
                <w:b/>
                <w:bCs/>
                <w:color w:val="000000"/>
                <w:sz w:val="22"/>
              </w:rPr>
            </w:pPr>
            <w:r>
              <w:rPr>
                <w:rFonts w:eastAsia="Times New Roman" w:cs="Times New Roman"/>
                <w:b/>
                <w:bCs/>
                <w:color w:val="000000"/>
                <w:sz w:val="22"/>
              </w:rPr>
              <w:t>13.5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12232C">
            <w:pPr>
              <w:rPr>
                <w:rFonts w:eastAsia="Times New Roman" w:cs="Times New Roman"/>
                <w:color w:val="000000"/>
                <w:sz w:val="22"/>
              </w:rPr>
            </w:pPr>
            <w:r>
              <w:rPr>
                <w:rFonts w:eastAsia="Times New Roman" w:cs="Times New Roman"/>
                <w:color w:val="000000"/>
                <w:sz w:val="22"/>
              </w:rPr>
              <w:t>12.66</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93.78</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b/>
                <w:bCs/>
                <w:color w:val="000000"/>
                <w:sz w:val="22"/>
              </w:rPr>
            </w:pPr>
            <w:r>
              <w:rPr>
                <w:rFonts w:eastAsia="Times New Roman" w:cs="Times New Roman"/>
                <w:b/>
                <w:bCs/>
                <w:color w:val="000000"/>
                <w:sz w:val="22"/>
              </w:rPr>
              <w:t>10</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15</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13.23</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88.</w:t>
            </w:r>
            <w:r w:rsidR="00C609A1">
              <w:rPr>
                <w:rFonts w:eastAsia="Times New Roman" w:cs="Times New Roman"/>
                <w:color w:val="000000"/>
                <w:sz w:val="22"/>
              </w:rPr>
              <w:t>20</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b/>
                <w:bCs/>
                <w:color w:val="000000"/>
                <w:sz w:val="22"/>
              </w:rPr>
            </w:pPr>
            <w:r>
              <w:rPr>
                <w:rFonts w:eastAsia="Times New Roman" w:cs="Times New Roman"/>
                <w:b/>
                <w:bCs/>
                <w:color w:val="000000"/>
                <w:sz w:val="22"/>
              </w:rPr>
              <w:t>1</w:t>
            </w:r>
            <w:r w:rsidR="001B0B40" w:rsidRPr="00AD1606">
              <w:rPr>
                <w:rFonts w:eastAsia="Times New Roman" w:cs="Times New Roman"/>
                <w:b/>
                <w:bCs/>
                <w:color w:val="000000"/>
                <w:sz w:val="22"/>
              </w:rPr>
              <w:t>8</w:t>
            </w:r>
          </w:p>
        </w:tc>
        <w:tc>
          <w:tcPr>
            <w:tcW w:w="857" w:type="dxa"/>
            <w:tcBorders>
              <w:top w:val="nil"/>
              <w:left w:val="nil"/>
              <w:bottom w:val="single" w:sz="4" w:space="0" w:color="auto"/>
              <w:right w:val="single" w:sz="4" w:space="0" w:color="auto"/>
            </w:tcBorders>
            <w:shd w:val="clear" w:color="000000" w:fill="FFFFFF"/>
            <w:noWrap/>
            <w:vAlign w:val="center"/>
            <w:hideMark/>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6D42D8" w:rsidRPr="006D42D8" w:rsidRDefault="006D42D8" w:rsidP="00D21A52">
            <w:pPr>
              <w:jc w:val="center"/>
              <w:rPr>
                <w:rFonts w:eastAsia="Times New Roman" w:cs="Times New Roman"/>
                <w:color w:val="FF0000"/>
                <w:sz w:val="22"/>
              </w:rPr>
            </w:pPr>
            <w:r>
              <w:rPr>
                <w:rFonts w:eastAsia="Times New Roman" w:cs="Times New Roman"/>
                <w:color w:val="000000"/>
                <w:sz w:val="22"/>
              </w:rPr>
              <w:t>-</w:t>
            </w:r>
            <w:r w:rsidRPr="006D42D8">
              <w:rPr>
                <w:rFonts w:eastAsia="Times New Roman" w:cs="Times New Roman"/>
                <w:color w:val="FF0000"/>
                <w:sz w:val="22"/>
              </w:rPr>
              <w:t>5.58</w:t>
            </w:r>
          </w:p>
          <w:p w:rsidR="001B0B40" w:rsidRPr="00AD1606" w:rsidRDefault="001B0B40" w:rsidP="00D21A52">
            <w:pPr>
              <w:jc w:val="center"/>
              <w:rPr>
                <w:rFonts w:eastAsia="Times New Roman" w:cs="Times New Roman"/>
                <w:color w:val="000000"/>
                <w:sz w:val="22"/>
              </w:rPr>
            </w:pPr>
            <w:r w:rsidRPr="006D42D8">
              <w:rPr>
                <w:rFonts w:eastAsia="Times New Roman" w:cs="Times New Roman"/>
                <w:color w:val="FF0000"/>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05132" w:rsidRDefault="00A05132" w:rsidP="00D21A52">
            <w:pPr>
              <w:jc w:val="center"/>
              <w:rPr>
                <w:rFonts w:eastAsia="Times New Roman" w:cs="Times New Roman"/>
                <w:b/>
                <w:color w:val="000000"/>
                <w:sz w:val="22"/>
              </w:rPr>
            </w:pPr>
            <w:r w:rsidRPr="00A05132">
              <w:rPr>
                <w:rFonts w:eastAsia="Times New Roman" w:cs="Times New Roman"/>
                <w:b/>
                <w:color w:val="FF0000"/>
                <w:sz w:val="22"/>
              </w:rPr>
              <w:t>-8</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6</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1B0B40" w:rsidP="004E079A">
            <w:pPr>
              <w:jc w:val="both"/>
              <w:rPr>
                <w:rFonts w:eastAsia="Times New Roman" w:cs="Times New Roman"/>
                <w:color w:val="000000"/>
                <w:sz w:val="22"/>
              </w:rPr>
            </w:pPr>
            <w:r w:rsidRPr="00AD1606">
              <w:rPr>
                <w:rFonts w:eastAsia="Times New Roman" w:cs="Times New Roman"/>
                <w:color w:val="000000"/>
                <w:sz w:val="22"/>
              </w:rPr>
              <w:t>Cải cách tài chính công</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4E079A" w:rsidP="00D21A52">
            <w:pPr>
              <w:jc w:val="center"/>
              <w:rPr>
                <w:rFonts w:eastAsia="Times New Roman" w:cs="Times New Roman"/>
                <w:b/>
                <w:bCs/>
                <w:color w:val="000000"/>
                <w:sz w:val="22"/>
              </w:rPr>
            </w:pPr>
            <w:r>
              <w:rPr>
                <w:rFonts w:eastAsia="Times New Roman" w:cs="Times New Roman"/>
                <w:b/>
                <w:bCs/>
                <w:color w:val="000000"/>
                <w:sz w:val="22"/>
              </w:rPr>
              <w:t>6.0</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color w:val="000000"/>
                <w:sz w:val="22"/>
              </w:rPr>
            </w:pPr>
            <w:r>
              <w:rPr>
                <w:rFonts w:eastAsia="Times New Roman" w:cs="Times New Roman"/>
                <w:color w:val="000000"/>
                <w:sz w:val="22"/>
              </w:rPr>
              <w:t>3.96</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66.00</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12232C" w:rsidP="00D21A52">
            <w:pPr>
              <w:jc w:val="center"/>
              <w:rPr>
                <w:rFonts w:eastAsia="Times New Roman" w:cs="Times New Roman"/>
                <w:b/>
                <w:bCs/>
                <w:color w:val="000000"/>
                <w:sz w:val="22"/>
              </w:rPr>
            </w:pPr>
            <w:r>
              <w:rPr>
                <w:rFonts w:eastAsia="Times New Roman" w:cs="Times New Roman"/>
                <w:b/>
                <w:bCs/>
                <w:color w:val="000000"/>
                <w:sz w:val="22"/>
              </w:rPr>
              <w:t>20</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7</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6.88</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98.</w:t>
            </w:r>
            <w:r w:rsidR="00C609A1">
              <w:rPr>
                <w:rFonts w:eastAsia="Times New Roman" w:cs="Times New Roman"/>
                <w:color w:val="000000"/>
                <w:sz w:val="22"/>
              </w:rPr>
              <w:t>28</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b/>
                <w:bCs/>
                <w:color w:val="000000"/>
                <w:sz w:val="22"/>
              </w:rPr>
            </w:pPr>
            <w:r>
              <w:rPr>
                <w:rFonts w:eastAsia="Times New Roman" w:cs="Times New Roman"/>
                <w:b/>
                <w:bCs/>
                <w:color w:val="000000"/>
                <w:sz w:val="22"/>
              </w:rPr>
              <w:t>04</w:t>
            </w:r>
          </w:p>
        </w:tc>
        <w:tc>
          <w:tcPr>
            <w:tcW w:w="857" w:type="dxa"/>
            <w:tcBorders>
              <w:top w:val="nil"/>
              <w:left w:val="nil"/>
              <w:bottom w:val="single" w:sz="4" w:space="0" w:color="auto"/>
              <w:right w:val="single" w:sz="4" w:space="0" w:color="auto"/>
            </w:tcBorders>
            <w:shd w:val="clear" w:color="000000" w:fill="FFFFFF"/>
            <w:noWrap/>
            <w:vAlign w:val="center"/>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32.28</w:t>
            </w:r>
            <w:r w:rsidR="001B0B40" w:rsidRPr="00AD1606">
              <w:rPr>
                <w:rFonts w:eastAsia="Times New Roman" w:cs="Times New Roman"/>
                <w:color w:val="000000"/>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05132" w:rsidRDefault="00A05132" w:rsidP="00D21A52">
            <w:pPr>
              <w:jc w:val="center"/>
              <w:rPr>
                <w:rFonts w:eastAsia="Times New Roman" w:cs="Times New Roman"/>
                <w:b/>
                <w:color w:val="000000"/>
                <w:sz w:val="22"/>
              </w:rPr>
            </w:pPr>
            <w:r w:rsidRPr="00A05132">
              <w:rPr>
                <w:rFonts w:eastAsia="Times New Roman" w:cs="Times New Roman"/>
                <w:b/>
                <w:color w:val="000000"/>
                <w:sz w:val="22"/>
              </w:rPr>
              <w:t>16</w:t>
            </w:r>
          </w:p>
        </w:tc>
      </w:tr>
      <w:tr w:rsidR="001B0B40" w:rsidRPr="00AD1606" w:rsidTr="00000A6D">
        <w:trPr>
          <w:trHeight w:val="11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1B0B40" w:rsidRPr="00AD1606" w:rsidRDefault="001B0B40" w:rsidP="00D21A52">
            <w:pPr>
              <w:jc w:val="center"/>
              <w:rPr>
                <w:rFonts w:eastAsia="Times New Roman" w:cs="Times New Roman"/>
                <w:color w:val="000000"/>
                <w:sz w:val="22"/>
              </w:rPr>
            </w:pPr>
            <w:r w:rsidRPr="00AD1606">
              <w:rPr>
                <w:rFonts w:eastAsia="Times New Roman" w:cs="Times New Roman"/>
                <w:color w:val="000000"/>
                <w:sz w:val="22"/>
              </w:rPr>
              <w:t>7</w:t>
            </w:r>
          </w:p>
        </w:tc>
        <w:tc>
          <w:tcPr>
            <w:tcW w:w="1800" w:type="dxa"/>
            <w:tcBorders>
              <w:top w:val="nil"/>
              <w:left w:val="nil"/>
              <w:bottom w:val="single" w:sz="4" w:space="0" w:color="auto"/>
              <w:right w:val="single" w:sz="4" w:space="0" w:color="auto"/>
            </w:tcBorders>
            <w:shd w:val="clear" w:color="auto" w:fill="auto"/>
            <w:vAlign w:val="center"/>
            <w:hideMark/>
          </w:tcPr>
          <w:p w:rsidR="001B0B40" w:rsidRPr="00AD1606" w:rsidRDefault="001B0B40" w:rsidP="004E079A">
            <w:pPr>
              <w:jc w:val="both"/>
              <w:rPr>
                <w:rFonts w:eastAsia="Times New Roman" w:cs="Times New Roman"/>
                <w:color w:val="000000"/>
                <w:sz w:val="22"/>
              </w:rPr>
            </w:pPr>
            <w:r w:rsidRPr="00AD1606">
              <w:rPr>
                <w:rFonts w:eastAsia="Times New Roman" w:cs="Times New Roman"/>
                <w:color w:val="000000"/>
                <w:sz w:val="22"/>
              </w:rPr>
              <w:t>Hiện đại hóa hành chính</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4E079A" w:rsidP="00D21A52">
            <w:pPr>
              <w:jc w:val="center"/>
              <w:rPr>
                <w:rFonts w:eastAsia="Times New Roman" w:cs="Times New Roman"/>
                <w:b/>
                <w:bCs/>
                <w:color w:val="000000"/>
                <w:sz w:val="22"/>
              </w:rPr>
            </w:pPr>
            <w:r>
              <w:rPr>
                <w:rFonts w:eastAsia="Times New Roman" w:cs="Times New Roman"/>
                <w:b/>
                <w:bCs/>
                <w:color w:val="000000"/>
                <w:sz w:val="22"/>
              </w:rPr>
              <w:t>18.5</w:t>
            </w:r>
          </w:p>
        </w:tc>
        <w:tc>
          <w:tcPr>
            <w:tcW w:w="720" w:type="dxa"/>
            <w:tcBorders>
              <w:top w:val="nil"/>
              <w:left w:val="nil"/>
              <w:bottom w:val="single" w:sz="4" w:space="0" w:color="auto"/>
              <w:right w:val="single" w:sz="4" w:space="0" w:color="auto"/>
            </w:tcBorders>
            <w:shd w:val="clear" w:color="000000" w:fill="FFFFFF"/>
            <w:vAlign w:val="center"/>
            <w:hideMark/>
          </w:tcPr>
          <w:p w:rsidR="001B0B40" w:rsidRPr="00AD1606" w:rsidRDefault="00885ADF" w:rsidP="00D21A52">
            <w:pPr>
              <w:jc w:val="center"/>
              <w:rPr>
                <w:rFonts w:eastAsia="Times New Roman" w:cs="Times New Roman"/>
                <w:color w:val="000000"/>
                <w:sz w:val="22"/>
              </w:rPr>
            </w:pPr>
            <w:r>
              <w:rPr>
                <w:rFonts w:eastAsia="Times New Roman" w:cs="Times New Roman"/>
                <w:color w:val="000000"/>
                <w:sz w:val="22"/>
              </w:rPr>
              <w:t>11.75</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2640BC" w:rsidP="00D21A52">
            <w:pPr>
              <w:jc w:val="center"/>
              <w:rPr>
                <w:rFonts w:eastAsia="Times New Roman" w:cs="Times New Roman"/>
                <w:color w:val="000000"/>
                <w:sz w:val="22"/>
              </w:rPr>
            </w:pPr>
            <w:r>
              <w:rPr>
                <w:rFonts w:eastAsia="Times New Roman" w:cs="Times New Roman"/>
                <w:color w:val="000000"/>
                <w:sz w:val="22"/>
              </w:rPr>
              <w:t>63.51</w:t>
            </w:r>
            <w:r w:rsidR="001B0B40" w:rsidRPr="00AD1606">
              <w:rPr>
                <w:rFonts w:eastAsia="Times New Roman" w:cs="Times New Roman"/>
                <w:color w:val="000000"/>
                <w:sz w:val="22"/>
              </w:rPr>
              <w:t>%</w:t>
            </w:r>
          </w:p>
        </w:tc>
        <w:tc>
          <w:tcPr>
            <w:tcW w:w="630" w:type="dxa"/>
            <w:tcBorders>
              <w:top w:val="nil"/>
              <w:left w:val="nil"/>
              <w:bottom w:val="single" w:sz="4" w:space="0" w:color="auto"/>
              <w:right w:val="single" w:sz="4" w:space="0" w:color="auto"/>
            </w:tcBorders>
            <w:shd w:val="clear" w:color="000000" w:fill="FFFFFF"/>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15</w:t>
            </w:r>
          </w:p>
        </w:tc>
        <w:tc>
          <w:tcPr>
            <w:tcW w:w="720" w:type="dxa"/>
            <w:tcBorders>
              <w:top w:val="nil"/>
              <w:left w:val="nil"/>
              <w:bottom w:val="single" w:sz="4" w:space="0" w:color="auto"/>
              <w:right w:val="single" w:sz="4" w:space="0" w:color="auto"/>
            </w:tcBorders>
            <w:shd w:val="clear" w:color="000000" w:fill="D8E4BC"/>
            <w:vAlign w:val="center"/>
            <w:hideMark/>
          </w:tcPr>
          <w:p w:rsidR="001B0B40" w:rsidRPr="00AD1606" w:rsidRDefault="00885ADF" w:rsidP="00D21A52">
            <w:pPr>
              <w:jc w:val="center"/>
              <w:rPr>
                <w:rFonts w:eastAsia="Times New Roman" w:cs="Times New Roman"/>
                <w:b/>
                <w:bCs/>
                <w:color w:val="000000"/>
                <w:sz w:val="22"/>
              </w:rPr>
            </w:pPr>
            <w:r>
              <w:rPr>
                <w:rFonts w:eastAsia="Times New Roman" w:cs="Times New Roman"/>
                <w:b/>
                <w:bCs/>
                <w:color w:val="000000"/>
                <w:sz w:val="22"/>
              </w:rPr>
              <w:t>16.5</w:t>
            </w:r>
          </w:p>
        </w:tc>
        <w:tc>
          <w:tcPr>
            <w:tcW w:w="810" w:type="dxa"/>
            <w:tcBorders>
              <w:top w:val="nil"/>
              <w:left w:val="nil"/>
              <w:bottom w:val="single" w:sz="4" w:space="0" w:color="auto"/>
              <w:right w:val="single" w:sz="4" w:space="0" w:color="auto"/>
            </w:tcBorders>
            <w:shd w:val="clear" w:color="000000" w:fill="FFFFFF"/>
            <w:vAlign w:val="center"/>
            <w:hideMark/>
          </w:tcPr>
          <w:p w:rsidR="001B0B40" w:rsidRPr="00AD1606" w:rsidRDefault="00DD4726" w:rsidP="00D21A52">
            <w:pPr>
              <w:jc w:val="center"/>
              <w:rPr>
                <w:rFonts w:eastAsia="Times New Roman" w:cs="Times New Roman"/>
                <w:color w:val="000000"/>
                <w:sz w:val="22"/>
              </w:rPr>
            </w:pPr>
            <w:r>
              <w:rPr>
                <w:rFonts w:eastAsia="Times New Roman" w:cs="Times New Roman"/>
                <w:color w:val="000000"/>
                <w:sz w:val="22"/>
              </w:rPr>
              <w:t>9.47</w:t>
            </w:r>
          </w:p>
        </w:tc>
        <w:tc>
          <w:tcPr>
            <w:tcW w:w="900" w:type="dxa"/>
            <w:tcBorders>
              <w:top w:val="nil"/>
              <w:left w:val="nil"/>
              <w:bottom w:val="single" w:sz="4" w:space="0" w:color="auto"/>
              <w:right w:val="single" w:sz="4" w:space="0" w:color="auto"/>
            </w:tcBorders>
            <w:shd w:val="clear" w:color="000000" w:fill="FFFFFF"/>
            <w:vAlign w:val="center"/>
            <w:hideMark/>
          </w:tcPr>
          <w:p w:rsidR="001B0B40" w:rsidRPr="00AD1606" w:rsidRDefault="006D42D8" w:rsidP="00D21A52">
            <w:pPr>
              <w:jc w:val="center"/>
              <w:rPr>
                <w:rFonts w:eastAsia="Times New Roman" w:cs="Times New Roman"/>
                <w:color w:val="000000"/>
                <w:sz w:val="22"/>
              </w:rPr>
            </w:pPr>
            <w:r>
              <w:rPr>
                <w:rFonts w:eastAsia="Times New Roman" w:cs="Times New Roman"/>
                <w:color w:val="000000"/>
                <w:sz w:val="22"/>
              </w:rPr>
              <w:t>57.</w:t>
            </w:r>
            <w:r w:rsidR="00C609A1">
              <w:rPr>
                <w:rFonts w:eastAsia="Times New Roman" w:cs="Times New Roman"/>
                <w:color w:val="000000"/>
                <w:sz w:val="22"/>
              </w:rPr>
              <w:t>39</w:t>
            </w:r>
            <w:r w:rsidR="001B0B40" w:rsidRPr="00AD1606">
              <w:rPr>
                <w:rFonts w:eastAsia="Times New Roman" w:cs="Times New Roman"/>
                <w:color w:val="000000"/>
                <w:sz w:val="22"/>
              </w:rPr>
              <w:t>%</w:t>
            </w:r>
          </w:p>
        </w:tc>
        <w:tc>
          <w:tcPr>
            <w:tcW w:w="583" w:type="dxa"/>
            <w:tcBorders>
              <w:top w:val="nil"/>
              <w:left w:val="nil"/>
              <w:bottom w:val="single" w:sz="4" w:space="0" w:color="auto"/>
              <w:right w:val="single" w:sz="4" w:space="0" w:color="auto"/>
            </w:tcBorders>
            <w:shd w:val="clear" w:color="000000" w:fill="FFFFFF"/>
            <w:vAlign w:val="center"/>
            <w:hideMark/>
          </w:tcPr>
          <w:p w:rsidR="001B0B40" w:rsidRPr="00AD1606" w:rsidRDefault="001B0B40" w:rsidP="00D21A52">
            <w:pPr>
              <w:jc w:val="center"/>
              <w:rPr>
                <w:rFonts w:eastAsia="Times New Roman" w:cs="Times New Roman"/>
                <w:b/>
                <w:bCs/>
                <w:color w:val="000000"/>
                <w:sz w:val="22"/>
              </w:rPr>
            </w:pPr>
            <w:r w:rsidRPr="00AD1606">
              <w:rPr>
                <w:rFonts w:eastAsia="Times New Roman" w:cs="Times New Roman"/>
                <w:b/>
                <w:bCs/>
                <w:color w:val="000000"/>
                <w:sz w:val="22"/>
              </w:rPr>
              <w:t>20</w:t>
            </w:r>
          </w:p>
        </w:tc>
        <w:tc>
          <w:tcPr>
            <w:tcW w:w="857" w:type="dxa"/>
            <w:tcBorders>
              <w:top w:val="nil"/>
              <w:left w:val="nil"/>
              <w:bottom w:val="single" w:sz="4" w:space="0" w:color="auto"/>
              <w:right w:val="single" w:sz="4" w:space="0" w:color="auto"/>
            </w:tcBorders>
            <w:shd w:val="clear" w:color="000000" w:fill="FFFFFF"/>
            <w:noWrap/>
            <w:vAlign w:val="center"/>
          </w:tcPr>
          <w:p w:rsidR="001B0B40" w:rsidRPr="00AD1606" w:rsidRDefault="001B0B40" w:rsidP="00D21A52">
            <w:pPr>
              <w:jc w:val="center"/>
              <w:rPr>
                <w:rFonts w:eastAsia="Times New Roman" w:cs="Times New Roman"/>
                <w:color w:val="000000"/>
                <w:sz w:val="22"/>
              </w:rPr>
            </w:pPr>
          </w:p>
        </w:tc>
        <w:tc>
          <w:tcPr>
            <w:tcW w:w="791" w:type="dxa"/>
            <w:tcBorders>
              <w:top w:val="nil"/>
              <w:left w:val="nil"/>
              <w:bottom w:val="single" w:sz="4" w:space="0" w:color="auto"/>
              <w:right w:val="single" w:sz="4" w:space="0" w:color="auto"/>
            </w:tcBorders>
            <w:shd w:val="clear" w:color="000000" w:fill="FFFFFF"/>
            <w:noWrap/>
            <w:vAlign w:val="center"/>
            <w:hideMark/>
          </w:tcPr>
          <w:p w:rsidR="006D42D8" w:rsidRPr="006D42D8" w:rsidRDefault="006D42D8" w:rsidP="00D21A52">
            <w:pPr>
              <w:jc w:val="center"/>
              <w:rPr>
                <w:rFonts w:eastAsia="Times New Roman" w:cs="Times New Roman"/>
                <w:color w:val="FF0000"/>
                <w:sz w:val="22"/>
              </w:rPr>
            </w:pPr>
            <w:r w:rsidRPr="006D42D8">
              <w:rPr>
                <w:rFonts w:eastAsia="Times New Roman" w:cs="Times New Roman"/>
                <w:color w:val="FF0000"/>
                <w:sz w:val="22"/>
              </w:rPr>
              <w:t>- 6.12</w:t>
            </w:r>
          </w:p>
          <w:p w:rsidR="001B0B40" w:rsidRPr="006D42D8" w:rsidRDefault="001B0B40" w:rsidP="00D21A52">
            <w:pPr>
              <w:jc w:val="center"/>
              <w:rPr>
                <w:rFonts w:eastAsia="Times New Roman" w:cs="Times New Roman"/>
                <w:color w:val="FF0000"/>
                <w:sz w:val="22"/>
              </w:rPr>
            </w:pPr>
            <w:r w:rsidRPr="006D42D8">
              <w:rPr>
                <w:rFonts w:eastAsia="Times New Roman" w:cs="Times New Roman"/>
                <w:color w:val="FF0000"/>
                <w:sz w:val="22"/>
              </w:rPr>
              <w:t>%</w:t>
            </w:r>
          </w:p>
        </w:tc>
        <w:tc>
          <w:tcPr>
            <w:tcW w:w="664" w:type="dxa"/>
            <w:tcBorders>
              <w:top w:val="nil"/>
              <w:left w:val="nil"/>
              <w:bottom w:val="single" w:sz="4" w:space="0" w:color="auto"/>
              <w:right w:val="single" w:sz="4" w:space="0" w:color="auto"/>
            </w:tcBorders>
            <w:shd w:val="clear" w:color="000000" w:fill="FFFFFF"/>
            <w:noWrap/>
            <w:vAlign w:val="center"/>
            <w:hideMark/>
          </w:tcPr>
          <w:p w:rsidR="001B0B40" w:rsidRPr="00A05132" w:rsidRDefault="00A05132" w:rsidP="00D21A52">
            <w:pPr>
              <w:jc w:val="center"/>
              <w:rPr>
                <w:rFonts w:eastAsia="Times New Roman" w:cs="Times New Roman"/>
                <w:b/>
                <w:color w:val="000000"/>
                <w:sz w:val="22"/>
              </w:rPr>
            </w:pPr>
            <w:r w:rsidRPr="00A05132">
              <w:rPr>
                <w:rFonts w:eastAsia="Times New Roman" w:cs="Times New Roman"/>
                <w:b/>
                <w:color w:val="FF0000"/>
                <w:sz w:val="22"/>
              </w:rPr>
              <w:t>-5</w:t>
            </w:r>
          </w:p>
        </w:tc>
      </w:tr>
    </w:tbl>
    <w:p w:rsidR="00A70BDD" w:rsidRDefault="00A70BDD" w:rsidP="008533E6">
      <w:pPr>
        <w:spacing w:before="80" w:after="80"/>
        <w:rPr>
          <w:rFonts w:cs="Tiffany"/>
          <w:sz w:val="28"/>
          <w:szCs w:val="28"/>
        </w:rPr>
      </w:pPr>
    </w:p>
    <w:p w:rsidR="004E6670" w:rsidRDefault="004E6670" w:rsidP="008538A0">
      <w:pPr>
        <w:jc w:val="center"/>
        <w:rPr>
          <w:rFonts w:cs="Tiffany"/>
          <w:b/>
          <w:sz w:val="28"/>
          <w:szCs w:val="28"/>
        </w:rPr>
      </w:pPr>
    </w:p>
    <w:p w:rsidR="004E6670" w:rsidRDefault="004E6670" w:rsidP="008538A0">
      <w:pPr>
        <w:jc w:val="center"/>
        <w:rPr>
          <w:rFonts w:cs="Tiffany"/>
          <w:b/>
          <w:sz w:val="28"/>
          <w:szCs w:val="28"/>
        </w:rPr>
      </w:pPr>
    </w:p>
    <w:p w:rsidR="004E6670" w:rsidRDefault="004E6670" w:rsidP="008538A0">
      <w:pPr>
        <w:jc w:val="center"/>
        <w:rPr>
          <w:rFonts w:cs="Tiffany"/>
          <w:b/>
          <w:sz w:val="28"/>
          <w:szCs w:val="28"/>
        </w:rPr>
      </w:pPr>
    </w:p>
    <w:p w:rsidR="004E6670" w:rsidRDefault="004E6670" w:rsidP="008538A0">
      <w:pPr>
        <w:jc w:val="center"/>
        <w:rPr>
          <w:rFonts w:cs="Tiffany"/>
          <w:b/>
          <w:sz w:val="28"/>
          <w:szCs w:val="28"/>
        </w:rPr>
      </w:pPr>
    </w:p>
    <w:p w:rsidR="004E6670" w:rsidRDefault="004E6670" w:rsidP="008538A0">
      <w:pPr>
        <w:jc w:val="center"/>
        <w:rPr>
          <w:rFonts w:cs="Tiffany"/>
          <w:b/>
          <w:sz w:val="28"/>
          <w:szCs w:val="28"/>
        </w:rPr>
      </w:pPr>
    </w:p>
    <w:p w:rsidR="004E6670" w:rsidRDefault="004E6670" w:rsidP="008538A0">
      <w:pPr>
        <w:jc w:val="center"/>
        <w:rPr>
          <w:rFonts w:cs="Tiffany"/>
          <w:b/>
          <w:sz w:val="28"/>
          <w:szCs w:val="28"/>
        </w:rPr>
      </w:pPr>
    </w:p>
    <w:p w:rsidR="00F27579" w:rsidRDefault="004E6670" w:rsidP="004E6670">
      <w:pPr>
        <w:jc w:val="center"/>
        <w:rPr>
          <w:rFonts w:cs="Tiffany"/>
          <w:b/>
          <w:sz w:val="28"/>
          <w:szCs w:val="28"/>
        </w:rPr>
      </w:pPr>
      <w:r>
        <w:rPr>
          <w:rFonts w:cs="Tiffany"/>
          <w:b/>
          <w:sz w:val="28"/>
          <w:szCs w:val="28"/>
        </w:rPr>
        <w:lastRenderedPageBreak/>
        <w:t xml:space="preserve">Phụ lục </w:t>
      </w:r>
      <w:r w:rsidR="00000A6D">
        <w:rPr>
          <w:rFonts w:cs="Tiffany"/>
          <w:b/>
          <w:sz w:val="28"/>
          <w:szCs w:val="28"/>
        </w:rPr>
        <w:t>0</w:t>
      </w:r>
      <w:r>
        <w:rPr>
          <w:rFonts w:cs="Tiffany"/>
          <w:b/>
          <w:sz w:val="28"/>
          <w:szCs w:val="28"/>
        </w:rPr>
        <w:t xml:space="preserve">2: </w:t>
      </w:r>
      <w:r w:rsidR="00F27579" w:rsidRPr="00E72935">
        <w:rPr>
          <w:rFonts w:cs="Tiffany"/>
          <w:b/>
          <w:sz w:val="28"/>
          <w:szCs w:val="28"/>
        </w:rPr>
        <w:t>Chỉ số</w:t>
      </w:r>
      <w:r w:rsidR="00E72935" w:rsidRPr="00E72935">
        <w:rPr>
          <w:rFonts w:cs="Tiffany"/>
          <w:b/>
          <w:sz w:val="28"/>
          <w:szCs w:val="28"/>
        </w:rPr>
        <w:t xml:space="preserve"> Cải cách hành chính </w:t>
      </w:r>
      <w:r>
        <w:rPr>
          <w:rFonts w:cs="Tiffany"/>
          <w:b/>
          <w:sz w:val="28"/>
          <w:szCs w:val="28"/>
        </w:rPr>
        <w:t>t</w:t>
      </w:r>
      <w:r w:rsidR="00F27579" w:rsidRPr="00E72935">
        <w:rPr>
          <w:rFonts w:cs="Tiffany"/>
          <w:b/>
          <w:sz w:val="28"/>
          <w:szCs w:val="28"/>
        </w:rPr>
        <w:t>ừ</w:t>
      </w:r>
      <w:r w:rsidR="004401EC" w:rsidRPr="00E72935">
        <w:rPr>
          <w:rFonts w:cs="Tiffany"/>
          <w:b/>
          <w:sz w:val="28"/>
          <w:szCs w:val="28"/>
        </w:rPr>
        <w:t xml:space="preserve"> năm 2015</w:t>
      </w:r>
      <w:r w:rsidR="00F27579" w:rsidRPr="00E72935">
        <w:rPr>
          <w:rFonts w:cs="Tiffany"/>
          <w:b/>
          <w:sz w:val="28"/>
          <w:szCs w:val="28"/>
        </w:rPr>
        <w:t xml:space="preserve"> </w:t>
      </w:r>
      <w:r>
        <w:rPr>
          <w:rFonts w:cs="Tiffany"/>
          <w:b/>
          <w:sz w:val="28"/>
          <w:szCs w:val="28"/>
        </w:rPr>
        <w:t>–</w:t>
      </w:r>
      <w:r w:rsidR="00F27579" w:rsidRPr="00E72935">
        <w:rPr>
          <w:rFonts w:cs="Tiffany"/>
          <w:b/>
          <w:sz w:val="28"/>
          <w:szCs w:val="28"/>
        </w:rPr>
        <w:t xml:space="preserve"> 2020</w:t>
      </w:r>
    </w:p>
    <w:p w:rsidR="004E6670" w:rsidRPr="00E72935" w:rsidRDefault="004E6670" w:rsidP="004E6670">
      <w:pPr>
        <w:jc w:val="center"/>
        <w:rPr>
          <w:rFonts w:cs="Tiffany"/>
          <w:b/>
          <w:sz w:val="28"/>
          <w:szCs w:val="28"/>
        </w:rPr>
      </w:pPr>
    </w:p>
    <w:tbl>
      <w:tblPr>
        <w:tblW w:w="8577" w:type="dxa"/>
        <w:jc w:val="center"/>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2"/>
        <w:gridCol w:w="1496"/>
        <w:gridCol w:w="1480"/>
        <w:gridCol w:w="1418"/>
        <w:gridCol w:w="1961"/>
      </w:tblGrid>
      <w:tr w:rsidR="00F27579" w:rsidRPr="00645117" w:rsidTr="00E72935">
        <w:trPr>
          <w:trHeight w:val="1615"/>
          <w:tblHeader/>
          <w:jc w:val="center"/>
        </w:trPr>
        <w:tc>
          <w:tcPr>
            <w:tcW w:w="2222" w:type="dxa"/>
            <w:shd w:val="clear" w:color="auto" w:fill="E5DFEC" w:themeFill="accent4" w:themeFillTint="33"/>
            <w:vAlign w:val="center"/>
          </w:tcPr>
          <w:p w:rsidR="00F27579" w:rsidRPr="00645117" w:rsidRDefault="00F27579" w:rsidP="00D21A52">
            <w:pPr>
              <w:spacing w:before="80" w:after="80"/>
              <w:jc w:val="center"/>
              <w:rPr>
                <w:b/>
                <w:sz w:val="28"/>
                <w:szCs w:val="28"/>
              </w:rPr>
            </w:pPr>
            <w:r w:rsidRPr="00645117">
              <w:rPr>
                <w:b/>
                <w:sz w:val="28"/>
                <w:szCs w:val="28"/>
              </w:rPr>
              <w:t>Năm</w:t>
            </w:r>
            <w:r w:rsidRPr="00645117">
              <w:rPr>
                <w:b/>
                <w:sz w:val="28"/>
                <w:szCs w:val="28"/>
              </w:rPr>
              <w:br/>
              <w:t>đánh giá</w:t>
            </w:r>
          </w:p>
        </w:tc>
        <w:tc>
          <w:tcPr>
            <w:tcW w:w="1496" w:type="dxa"/>
            <w:tcBorders>
              <w:right w:val="single" w:sz="4" w:space="0" w:color="auto"/>
            </w:tcBorders>
            <w:shd w:val="clear" w:color="auto" w:fill="E5DFEC" w:themeFill="accent4" w:themeFillTint="33"/>
            <w:vAlign w:val="center"/>
          </w:tcPr>
          <w:p w:rsidR="00F27579" w:rsidRPr="00645117" w:rsidRDefault="00F27579" w:rsidP="00D21A52">
            <w:pPr>
              <w:spacing w:before="80" w:after="80"/>
              <w:jc w:val="center"/>
              <w:rPr>
                <w:b/>
                <w:sz w:val="28"/>
                <w:szCs w:val="28"/>
              </w:rPr>
            </w:pPr>
            <w:r w:rsidRPr="00645117">
              <w:rPr>
                <w:b/>
                <w:sz w:val="28"/>
                <w:szCs w:val="28"/>
              </w:rPr>
              <w:t>Điể</w:t>
            </w:r>
            <w:r w:rsidR="008533E6">
              <w:rPr>
                <w:b/>
                <w:sz w:val="28"/>
                <w:szCs w:val="28"/>
              </w:rPr>
              <w:t xml:space="preserve">m </w:t>
            </w:r>
            <w:r w:rsidRPr="00645117">
              <w:rPr>
                <w:b/>
                <w:sz w:val="28"/>
                <w:szCs w:val="28"/>
              </w:rPr>
              <w:br/>
              <w:t>thẩm định</w:t>
            </w:r>
          </w:p>
        </w:tc>
        <w:tc>
          <w:tcPr>
            <w:tcW w:w="1480" w:type="dxa"/>
            <w:tcBorders>
              <w:top w:val="single" w:sz="4" w:space="0" w:color="auto"/>
              <w:left w:val="single" w:sz="4" w:space="0" w:color="auto"/>
              <w:right w:val="single" w:sz="4" w:space="0" w:color="auto"/>
            </w:tcBorders>
            <w:shd w:val="clear" w:color="auto" w:fill="E5DFEC" w:themeFill="accent4" w:themeFillTint="33"/>
            <w:vAlign w:val="center"/>
          </w:tcPr>
          <w:p w:rsidR="00F27579" w:rsidRPr="00645117" w:rsidRDefault="00F27579" w:rsidP="00D21A52">
            <w:pPr>
              <w:spacing w:before="80" w:after="80"/>
              <w:jc w:val="center"/>
              <w:rPr>
                <w:b/>
                <w:sz w:val="28"/>
                <w:szCs w:val="28"/>
              </w:rPr>
            </w:pPr>
            <w:r w:rsidRPr="00645117">
              <w:rPr>
                <w:b/>
                <w:sz w:val="28"/>
                <w:szCs w:val="28"/>
              </w:rPr>
              <w:t xml:space="preserve">Điểm </w:t>
            </w:r>
            <w:r>
              <w:rPr>
                <w:b/>
                <w:sz w:val="28"/>
                <w:szCs w:val="28"/>
              </w:rPr>
              <w:t>đánh giá tác động của CCHC</w:t>
            </w:r>
          </w:p>
        </w:tc>
        <w:tc>
          <w:tcPr>
            <w:tcW w:w="1418" w:type="dxa"/>
            <w:tcBorders>
              <w:top w:val="single" w:sz="4" w:space="0" w:color="auto"/>
              <w:left w:val="single" w:sz="4" w:space="0" w:color="auto"/>
              <w:right w:val="single" w:sz="4" w:space="0" w:color="auto"/>
            </w:tcBorders>
            <w:shd w:val="clear" w:color="auto" w:fill="E5DFEC" w:themeFill="accent4" w:themeFillTint="33"/>
            <w:vAlign w:val="center"/>
          </w:tcPr>
          <w:p w:rsidR="00F27579" w:rsidRPr="00645117" w:rsidRDefault="00F27579" w:rsidP="00D21A52">
            <w:pPr>
              <w:spacing w:before="80" w:after="80"/>
              <w:jc w:val="center"/>
              <w:rPr>
                <w:b/>
                <w:sz w:val="28"/>
                <w:szCs w:val="28"/>
              </w:rPr>
            </w:pPr>
            <w:r w:rsidRPr="00645117">
              <w:rPr>
                <w:b/>
                <w:sz w:val="28"/>
                <w:szCs w:val="28"/>
              </w:rPr>
              <w:t>PAR INDEX</w:t>
            </w:r>
          </w:p>
          <w:p w:rsidR="00F27579" w:rsidRPr="00645117" w:rsidRDefault="00F27579" w:rsidP="00D21A52">
            <w:pPr>
              <w:spacing w:before="80" w:after="80"/>
              <w:jc w:val="center"/>
              <w:rPr>
                <w:b/>
                <w:sz w:val="28"/>
                <w:szCs w:val="28"/>
              </w:rPr>
            </w:pPr>
            <w:r w:rsidRPr="00645117">
              <w:rPr>
                <w:b/>
                <w:sz w:val="28"/>
                <w:szCs w:val="28"/>
              </w:rPr>
              <w:t>(%)</w:t>
            </w:r>
          </w:p>
        </w:tc>
        <w:tc>
          <w:tcPr>
            <w:tcW w:w="1961" w:type="dxa"/>
            <w:tcBorders>
              <w:top w:val="single" w:sz="4" w:space="0" w:color="auto"/>
              <w:left w:val="single" w:sz="4" w:space="0" w:color="auto"/>
              <w:right w:val="single" w:sz="4" w:space="0" w:color="auto"/>
            </w:tcBorders>
            <w:shd w:val="clear" w:color="auto" w:fill="E5DFEC" w:themeFill="accent4" w:themeFillTint="33"/>
            <w:vAlign w:val="center"/>
          </w:tcPr>
          <w:p w:rsidR="00F27579" w:rsidRPr="00645117" w:rsidRDefault="00F27579" w:rsidP="00D21A52">
            <w:pPr>
              <w:spacing w:before="80" w:after="80"/>
              <w:jc w:val="center"/>
              <w:rPr>
                <w:b/>
                <w:sz w:val="28"/>
                <w:szCs w:val="28"/>
              </w:rPr>
            </w:pPr>
            <w:r w:rsidRPr="00645117">
              <w:rPr>
                <w:b/>
                <w:sz w:val="28"/>
                <w:szCs w:val="28"/>
              </w:rPr>
              <w:t>Xếp hạ</w:t>
            </w:r>
            <w:r>
              <w:rPr>
                <w:b/>
                <w:sz w:val="28"/>
                <w:szCs w:val="28"/>
              </w:rPr>
              <w:t xml:space="preserve">ng </w:t>
            </w:r>
            <w:r w:rsidR="008533E6">
              <w:rPr>
                <w:sz w:val="28"/>
                <w:szCs w:val="28"/>
              </w:rPr>
              <w:t>(20 đơn vị cả tỉnh</w:t>
            </w:r>
            <w:r w:rsidRPr="00325894">
              <w:rPr>
                <w:sz w:val="28"/>
                <w:szCs w:val="28"/>
              </w:rPr>
              <w:t>)</w:t>
            </w:r>
          </w:p>
        </w:tc>
      </w:tr>
      <w:tr w:rsidR="00F27579" w:rsidRPr="004778B0" w:rsidTr="00E72935">
        <w:trPr>
          <w:jc w:val="center"/>
        </w:trPr>
        <w:tc>
          <w:tcPr>
            <w:tcW w:w="2222" w:type="dxa"/>
          </w:tcPr>
          <w:p w:rsidR="00F27579" w:rsidRPr="004778B0" w:rsidRDefault="00F27579" w:rsidP="00D21A52">
            <w:pPr>
              <w:spacing w:before="80" w:after="80"/>
              <w:jc w:val="center"/>
              <w:rPr>
                <w:b/>
                <w:i/>
                <w:sz w:val="26"/>
                <w:szCs w:val="28"/>
              </w:rPr>
            </w:pPr>
            <w:r w:rsidRPr="004778B0">
              <w:rPr>
                <w:b/>
                <w:i/>
                <w:sz w:val="26"/>
                <w:szCs w:val="28"/>
              </w:rPr>
              <w:t>2015</w:t>
            </w:r>
          </w:p>
        </w:tc>
        <w:tc>
          <w:tcPr>
            <w:tcW w:w="1496" w:type="dxa"/>
            <w:shd w:val="clear" w:color="auto" w:fill="EAF1DD" w:themeFill="accent3" w:themeFillTint="33"/>
            <w:vAlign w:val="center"/>
          </w:tcPr>
          <w:p w:rsidR="00F27579" w:rsidRPr="00A563D4" w:rsidRDefault="00F27579" w:rsidP="00D21A52">
            <w:pPr>
              <w:spacing w:before="80" w:after="80"/>
              <w:jc w:val="center"/>
              <w:rPr>
                <w:i/>
                <w:sz w:val="26"/>
                <w:szCs w:val="28"/>
              </w:rPr>
            </w:pPr>
          </w:p>
        </w:tc>
        <w:tc>
          <w:tcPr>
            <w:tcW w:w="1480" w:type="dxa"/>
            <w:shd w:val="clear" w:color="auto" w:fill="auto"/>
            <w:vAlign w:val="center"/>
          </w:tcPr>
          <w:p w:rsidR="00F27579" w:rsidRPr="00A563D4" w:rsidRDefault="00F27579" w:rsidP="00D21A52">
            <w:pPr>
              <w:spacing w:before="80" w:after="80"/>
              <w:jc w:val="center"/>
              <w:rPr>
                <w:i/>
                <w:sz w:val="26"/>
                <w:szCs w:val="28"/>
              </w:rPr>
            </w:pPr>
          </w:p>
        </w:tc>
        <w:tc>
          <w:tcPr>
            <w:tcW w:w="1418" w:type="dxa"/>
            <w:shd w:val="clear" w:color="auto" w:fill="FFFFFF" w:themeFill="background1"/>
            <w:vAlign w:val="center"/>
          </w:tcPr>
          <w:p w:rsidR="00F27579" w:rsidRPr="004778B0" w:rsidRDefault="00C849DE" w:rsidP="00D21A52">
            <w:pPr>
              <w:spacing w:before="80" w:after="80"/>
              <w:jc w:val="center"/>
              <w:rPr>
                <w:i/>
                <w:sz w:val="26"/>
                <w:szCs w:val="28"/>
              </w:rPr>
            </w:pPr>
            <w:r>
              <w:rPr>
                <w:i/>
                <w:sz w:val="26"/>
                <w:szCs w:val="28"/>
              </w:rPr>
              <w:t>69.33</w:t>
            </w:r>
          </w:p>
        </w:tc>
        <w:tc>
          <w:tcPr>
            <w:tcW w:w="1961" w:type="dxa"/>
            <w:shd w:val="clear" w:color="auto" w:fill="EAF1DD" w:themeFill="accent3" w:themeFillTint="33"/>
            <w:vAlign w:val="center"/>
          </w:tcPr>
          <w:p w:rsidR="00F27579" w:rsidRPr="004778B0" w:rsidRDefault="002640BC" w:rsidP="00D21A52">
            <w:pPr>
              <w:spacing w:before="80" w:after="80"/>
              <w:jc w:val="center"/>
              <w:rPr>
                <w:i/>
                <w:sz w:val="26"/>
                <w:szCs w:val="28"/>
              </w:rPr>
            </w:pPr>
            <w:r>
              <w:rPr>
                <w:i/>
                <w:sz w:val="26"/>
                <w:szCs w:val="28"/>
              </w:rPr>
              <w:t>20</w:t>
            </w:r>
          </w:p>
        </w:tc>
      </w:tr>
      <w:tr w:rsidR="00F27579" w:rsidRPr="004778B0" w:rsidTr="00E72935">
        <w:trPr>
          <w:jc w:val="center"/>
        </w:trPr>
        <w:tc>
          <w:tcPr>
            <w:tcW w:w="2222" w:type="dxa"/>
            <w:vAlign w:val="center"/>
          </w:tcPr>
          <w:p w:rsidR="00F27579" w:rsidRPr="004778B0" w:rsidRDefault="00F27579" w:rsidP="00D21A52">
            <w:pPr>
              <w:spacing w:before="80" w:after="80"/>
              <w:jc w:val="center"/>
              <w:rPr>
                <w:b/>
                <w:i/>
                <w:spacing w:val="-4"/>
                <w:sz w:val="26"/>
                <w:szCs w:val="28"/>
              </w:rPr>
            </w:pPr>
            <w:r w:rsidRPr="004778B0">
              <w:rPr>
                <w:b/>
                <w:i/>
                <w:spacing w:val="-4"/>
                <w:sz w:val="26"/>
                <w:szCs w:val="28"/>
              </w:rPr>
              <w:t>2016</w:t>
            </w:r>
          </w:p>
        </w:tc>
        <w:tc>
          <w:tcPr>
            <w:tcW w:w="1496" w:type="dxa"/>
            <w:shd w:val="clear" w:color="auto" w:fill="EAF1DD" w:themeFill="accent3" w:themeFillTint="33"/>
            <w:vAlign w:val="center"/>
          </w:tcPr>
          <w:p w:rsidR="00F27579" w:rsidRPr="00A563D4" w:rsidRDefault="00F27579" w:rsidP="00D21A52">
            <w:pPr>
              <w:spacing w:before="80" w:after="80"/>
              <w:jc w:val="center"/>
              <w:rPr>
                <w:i/>
                <w:sz w:val="26"/>
                <w:szCs w:val="28"/>
              </w:rPr>
            </w:pPr>
          </w:p>
        </w:tc>
        <w:tc>
          <w:tcPr>
            <w:tcW w:w="1480" w:type="dxa"/>
            <w:shd w:val="clear" w:color="auto" w:fill="auto"/>
            <w:vAlign w:val="center"/>
          </w:tcPr>
          <w:p w:rsidR="00F27579" w:rsidRPr="00A563D4" w:rsidRDefault="00F27579" w:rsidP="00D21A52">
            <w:pPr>
              <w:spacing w:before="80" w:after="80"/>
              <w:jc w:val="center"/>
              <w:rPr>
                <w:i/>
                <w:sz w:val="26"/>
                <w:szCs w:val="28"/>
              </w:rPr>
            </w:pPr>
          </w:p>
        </w:tc>
        <w:tc>
          <w:tcPr>
            <w:tcW w:w="1418" w:type="dxa"/>
            <w:shd w:val="clear" w:color="auto" w:fill="FFFFFF" w:themeFill="background1"/>
            <w:vAlign w:val="center"/>
          </w:tcPr>
          <w:p w:rsidR="00F27579" w:rsidRPr="004778B0" w:rsidRDefault="00C849DE" w:rsidP="00D21A52">
            <w:pPr>
              <w:spacing w:before="80" w:after="80"/>
              <w:jc w:val="center"/>
              <w:rPr>
                <w:i/>
                <w:sz w:val="26"/>
                <w:szCs w:val="28"/>
              </w:rPr>
            </w:pPr>
            <w:r>
              <w:rPr>
                <w:i/>
                <w:sz w:val="26"/>
                <w:szCs w:val="28"/>
              </w:rPr>
              <w:t>72.12</w:t>
            </w:r>
          </w:p>
        </w:tc>
        <w:tc>
          <w:tcPr>
            <w:tcW w:w="1961" w:type="dxa"/>
            <w:shd w:val="clear" w:color="auto" w:fill="EAF1DD" w:themeFill="accent3" w:themeFillTint="33"/>
            <w:vAlign w:val="center"/>
          </w:tcPr>
          <w:p w:rsidR="00F27579" w:rsidRPr="004778B0" w:rsidRDefault="002640BC" w:rsidP="00D21A52">
            <w:pPr>
              <w:spacing w:before="80" w:after="80"/>
              <w:jc w:val="center"/>
              <w:rPr>
                <w:i/>
                <w:sz w:val="26"/>
                <w:szCs w:val="28"/>
              </w:rPr>
            </w:pPr>
            <w:r>
              <w:rPr>
                <w:i/>
                <w:sz w:val="26"/>
                <w:szCs w:val="28"/>
              </w:rPr>
              <w:t>21</w:t>
            </w:r>
          </w:p>
        </w:tc>
      </w:tr>
      <w:tr w:rsidR="00F27579" w:rsidRPr="004778B0" w:rsidTr="00E72935">
        <w:trPr>
          <w:jc w:val="center"/>
        </w:trPr>
        <w:tc>
          <w:tcPr>
            <w:tcW w:w="2222" w:type="dxa"/>
            <w:shd w:val="clear" w:color="auto" w:fill="auto"/>
          </w:tcPr>
          <w:p w:rsidR="00F27579" w:rsidRPr="004778B0" w:rsidRDefault="00F27579" w:rsidP="00D21A52">
            <w:pPr>
              <w:spacing w:before="80" w:after="80"/>
              <w:jc w:val="center"/>
              <w:rPr>
                <w:b/>
                <w:i/>
                <w:spacing w:val="-4"/>
                <w:sz w:val="26"/>
                <w:szCs w:val="28"/>
              </w:rPr>
            </w:pPr>
            <w:r w:rsidRPr="004778B0">
              <w:rPr>
                <w:b/>
                <w:i/>
                <w:spacing w:val="-4"/>
                <w:sz w:val="26"/>
                <w:szCs w:val="28"/>
              </w:rPr>
              <w:t>2017</w:t>
            </w:r>
          </w:p>
        </w:tc>
        <w:tc>
          <w:tcPr>
            <w:tcW w:w="1496" w:type="dxa"/>
            <w:shd w:val="clear" w:color="auto" w:fill="EAF1DD" w:themeFill="accent3" w:themeFillTint="33"/>
            <w:vAlign w:val="center"/>
          </w:tcPr>
          <w:p w:rsidR="00F27579" w:rsidRPr="00A563D4" w:rsidRDefault="00F27579" w:rsidP="00D21A52">
            <w:pPr>
              <w:spacing w:before="80" w:after="80"/>
              <w:jc w:val="center"/>
              <w:rPr>
                <w:i/>
                <w:sz w:val="26"/>
                <w:szCs w:val="28"/>
              </w:rPr>
            </w:pPr>
          </w:p>
        </w:tc>
        <w:tc>
          <w:tcPr>
            <w:tcW w:w="1480" w:type="dxa"/>
            <w:shd w:val="clear" w:color="auto" w:fill="auto"/>
            <w:vAlign w:val="center"/>
          </w:tcPr>
          <w:p w:rsidR="00F27579" w:rsidRPr="00A563D4" w:rsidRDefault="00F27579" w:rsidP="00D21A52">
            <w:pPr>
              <w:spacing w:before="80" w:after="80"/>
              <w:jc w:val="center"/>
              <w:rPr>
                <w:i/>
                <w:sz w:val="26"/>
                <w:szCs w:val="28"/>
              </w:rPr>
            </w:pPr>
          </w:p>
        </w:tc>
        <w:tc>
          <w:tcPr>
            <w:tcW w:w="1418" w:type="dxa"/>
            <w:shd w:val="clear" w:color="auto" w:fill="FFFFFF" w:themeFill="background1"/>
            <w:vAlign w:val="center"/>
          </w:tcPr>
          <w:p w:rsidR="00F27579" w:rsidRPr="004778B0" w:rsidRDefault="00C849DE" w:rsidP="00D21A52">
            <w:pPr>
              <w:spacing w:before="80" w:after="80"/>
              <w:jc w:val="center"/>
              <w:rPr>
                <w:i/>
                <w:sz w:val="26"/>
                <w:szCs w:val="28"/>
              </w:rPr>
            </w:pPr>
            <w:r>
              <w:rPr>
                <w:i/>
                <w:sz w:val="26"/>
                <w:szCs w:val="28"/>
              </w:rPr>
              <w:t>79.72</w:t>
            </w:r>
          </w:p>
        </w:tc>
        <w:tc>
          <w:tcPr>
            <w:tcW w:w="1961" w:type="dxa"/>
            <w:shd w:val="clear" w:color="auto" w:fill="EAF1DD" w:themeFill="accent3" w:themeFillTint="33"/>
            <w:vAlign w:val="center"/>
          </w:tcPr>
          <w:p w:rsidR="00F27579" w:rsidRPr="004778B0" w:rsidRDefault="002640BC" w:rsidP="00D21A52">
            <w:pPr>
              <w:spacing w:before="80" w:after="80"/>
              <w:jc w:val="center"/>
              <w:rPr>
                <w:i/>
                <w:sz w:val="26"/>
                <w:szCs w:val="28"/>
              </w:rPr>
            </w:pPr>
            <w:r>
              <w:rPr>
                <w:i/>
                <w:sz w:val="26"/>
                <w:szCs w:val="28"/>
              </w:rPr>
              <w:t>04</w:t>
            </w:r>
          </w:p>
        </w:tc>
      </w:tr>
      <w:tr w:rsidR="00F27579" w:rsidRPr="004778B0" w:rsidTr="00E72935">
        <w:trPr>
          <w:jc w:val="center"/>
        </w:trPr>
        <w:tc>
          <w:tcPr>
            <w:tcW w:w="2222" w:type="dxa"/>
            <w:shd w:val="clear" w:color="auto" w:fill="FFFFFF"/>
          </w:tcPr>
          <w:p w:rsidR="00F27579" w:rsidRPr="004778B0" w:rsidRDefault="00F27579" w:rsidP="00D21A52">
            <w:pPr>
              <w:spacing w:before="80" w:after="80"/>
              <w:jc w:val="center"/>
              <w:rPr>
                <w:b/>
                <w:i/>
                <w:spacing w:val="-4"/>
                <w:sz w:val="26"/>
                <w:szCs w:val="28"/>
              </w:rPr>
            </w:pPr>
            <w:r>
              <w:rPr>
                <w:b/>
                <w:i/>
                <w:spacing w:val="-4"/>
                <w:sz w:val="26"/>
                <w:szCs w:val="28"/>
              </w:rPr>
              <w:t>2018</w:t>
            </w:r>
          </w:p>
        </w:tc>
        <w:tc>
          <w:tcPr>
            <w:tcW w:w="1496" w:type="dxa"/>
            <w:shd w:val="clear" w:color="auto" w:fill="EAF1DD" w:themeFill="accent3" w:themeFillTint="33"/>
            <w:vAlign w:val="center"/>
          </w:tcPr>
          <w:p w:rsidR="00F27579" w:rsidRPr="00A563D4" w:rsidRDefault="00F27579" w:rsidP="00D21A52">
            <w:pPr>
              <w:spacing w:before="80" w:after="80"/>
              <w:jc w:val="center"/>
              <w:rPr>
                <w:i/>
                <w:sz w:val="26"/>
                <w:szCs w:val="28"/>
              </w:rPr>
            </w:pPr>
          </w:p>
        </w:tc>
        <w:tc>
          <w:tcPr>
            <w:tcW w:w="1480" w:type="dxa"/>
            <w:shd w:val="clear" w:color="auto" w:fill="FFFFFF"/>
            <w:vAlign w:val="center"/>
          </w:tcPr>
          <w:p w:rsidR="00F27579" w:rsidRPr="00A563D4" w:rsidRDefault="00F27579" w:rsidP="00D21A52">
            <w:pPr>
              <w:spacing w:before="80" w:after="80"/>
              <w:jc w:val="center"/>
              <w:rPr>
                <w:i/>
                <w:sz w:val="26"/>
                <w:szCs w:val="28"/>
              </w:rPr>
            </w:pPr>
          </w:p>
        </w:tc>
        <w:tc>
          <w:tcPr>
            <w:tcW w:w="1418" w:type="dxa"/>
            <w:shd w:val="clear" w:color="auto" w:fill="FFFFFF" w:themeFill="background1"/>
            <w:vAlign w:val="center"/>
          </w:tcPr>
          <w:p w:rsidR="00F27579" w:rsidRPr="004778B0" w:rsidRDefault="00C849DE" w:rsidP="00D21A52">
            <w:pPr>
              <w:spacing w:before="80" w:after="80"/>
              <w:jc w:val="center"/>
              <w:rPr>
                <w:i/>
                <w:sz w:val="26"/>
                <w:szCs w:val="28"/>
              </w:rPr>
            </w:pPr>
            <w:r>
              <w:rPr>
                <w:i/>
                <w:sz w:val="26"/>
                <w:szCs w:val="28"/>
              </w:rPr>
              <w:t>75.58</w:t>
            </w:r>
          </w:p>
        </w:tc>
        <w:tc>
          <w:tcPr>
            <w:tcW w:w="1961" w:type="dxa"/>
            <w:shd w:val="clear" w:color="auto" w:fill="EAF1DD" w:themeFill="accent3" w:themeFillTint="33"/>
            <w:vAlign w:val="center"/>
          </w:tcPr>
          <w:p w:rsidR="00F27579" w:rsidRPr="004778B0" w:rsidRDefault="002640BC" w:rsidP="00D21A52">
            <w:pPr>
              <w:spacing w:before="80" w:after="80"/>
              <w:jc w:val="center"/>
              <w:rPr>
                <w:i/>
                <w:sz w:val="26"/>
                <w:szCs w:val="28"/>
              </w:rPr>
            </w:pPr>
            <w:r>
              <w:rPr>
                <w:i/>
                <w:sz w:val="26"/>
                <w:szCs w:val="28"/>
              </w:rPr>
              <w:t>17</w:t>
            </w:r>
          </w:p>
        </w:tc>
      </w:tr>
      <w:tr w:rsidR="00F27579" w:rsidRPr="004778B0" w:rsidTr="00E72935">
        <w:trPr>
          <w:jc w:val="center"/>
        </w:trPr>
        <w:tc>
          <w:tcPr>
            <w:tcW w:w="2222" w:type="dxa"/>
            <w:shd w:val="clear" w:color="auto" w:fill="FFFFFF"/>
          </w:tcPr>
          <w:p w:rsidR="00F27579" w:rsidRPr="00C37936" w:rsidRDefault="00F27579" w:rsidP="00D21A52">
            <w:pPr>
              <w:spacing w:before="80" w:after="80"/>
              <w:jc w:val="center"/>
              <w:rPr>
                <w:b/>
                <w:i/>
                <w:spacing w:val="-4"/>
                <w:sz w:val="26"/>
                <w:szCs w:val="28"/>
              </w:rPr>
            </w:pPr>
            <w:r w:rsidRPr="00C37936">
              <w:rPr>
                <w:b/>
                <w:i/>
                <w:spacing w:val="-4"/>
                <w:sz w:val="26"/>
                <w:szCs w:val="28"/>
              </w:rPr>
              <w:t>2019</w:t>
            </w:r>
          </w:p>
        </w:tc>
        <w:tc>
          <w:tcPr>
            <w:tcW w:w="1496" w:type="dxa"/>
            <w:shd w:val="clear" w:color="auto" w:fill="EAF1DD" w:themeFill="accent3" w:themeFillTint="33"/>
            <w:vAlign w:val="center"/>
          </w:tcPr>
          <w:p w:rsidR="00F27579" w:rsidRPr="00A563D4" w:rsidRDefault="00F27579" w:rsidP="00D21A52">
            <w:pPr>
              <w:spacing w:before="80" w:after="80"/>
              <w:jc w:val="center"/>
              <w:rPr>
                <w:b/>
                <w:i/>
                <w:sz w:val="26"/>
                <w:szCs w:val="28"/>
              </w:rPr>
            </w:pPr>
          </w:p>
        </w:tc>
        <w:tc>
          <w:tcPr>
            <w:tcW w:w="1480" w:type="dxa"/>
            <w:shd w:val="clear" w:color="auto" w:fill="FFFFFF"/>
            <w:vAlign w:val="center"/>
          </w:tcPr>
          <w:p w:rsidR="00F27579" w:rsidRPr="00A563D4" w:rsidRDefault="00F27579" w:rsidP="00D21A52">
            <w:pPr>
              <w:spacing w:before="80" w:after="80"/>
              <w:jc w:val="center"/>
              <w:rPr>
                <w:b/>
                <w:i/>
                <w:sz w:val="26"/>
                <w:szCs w:val="28"/>
              </w:rPr>
            </w:pPr>
          </w:p>
        </w:tc>
        <w:tc>
          <w:tcPr>
            <w:tcW w:w="1418" w:type="dxa"/>
            <w:shd w:val="clear" w:color="auto" w:fill="FFFFFF" w:themeFill="background1"/>
            <w:vAlign w:val="center"/>
          </w:tcPr>
          <w:p w:rsidR="00F27579" w:rsidRPr="00C849DE" w:rsidRDefault="00C849DE" w:rsidP="00D21A52">
            <w:pPr>
              <w:spacing w:before="80" w:after="80"/>
              <w:jc w:val="center"/>
              <w:rPr>
                <w:i/>
                <w:sz w:val="26"/>
                <w:szCs w:val="28"/>
              </w:rPr>
            </w:pPr>
            <w:r w:rsidRPr="00C849DE">
              <w:rPr>
                <w:i/>
                <w:sz w:val="26"/>
                <w:szCs w:val="28"/>
              </w:rPr>
              <w:t>81.59</w:t>
            </w:r>
          </w:p>
        </w:tc>
        <w:tc>
          <w:tcPr>
            <w:tcW w:w="1961" w:type="dxa"/>
            <w:shd w:val="clear" w:color="auto" w:fill="EAF1DD" w:themeFill="accent3" w:themeFillTint="33"/>
            <w:vAlign w:val="center"/>
          </w:tcPr>
          <w:p w:rsidR="00F27579" w:rsidRPr="002640BC" w:rsidRDefault="002640BC" w:rsidP="00D21A52">
            <w:pPr>
              <w:spacing w:before="80" w:after="80"/>
              <w:jc w:val="center"/>
              <w:rPr>
                <w:i/>
                <w:sz w:val="26"/>
                <w:szCs w:val="28"/>
              </w:rPr>
            </w:pPr>
            <w:r w:rsidRPr="002640BC">
              <w:rPr>
                <w:i/>
                <w:sz w:val="26"/>
                <w:szCs w:val="28"/>
              </w:rPr>
              <w:t>12</w:t>
            </w:r>
          </w:p>
        </w:tc>
      </w:tr>
      <w:tr w:rsidR="00F27579" w:rsidRPr="004778B0" w:rsidTr="00E72935">
        <w:trPr>
          <w:jc w:val="center"/>
        </w:trPr>
        <w:tc>
          <w:tcPr>
            <w:tcW w:w="2222" w:type="dxa"/>
            <w:shd w:val="clear" w:color="auto" w:fill="FFFFFF"/>
          </w:tcPr>
          <w:p w:rsidR="00F27579" w:rsidRPr="00C37936" w:rsidRDefault="00F27579" w:rsidP="00D21A52">
            <w:pPr>
              <w:spacing w:before="80" w:after="80"/>
              <w:jc w:val="center"/>
              <w:rPr>
                <w:b/>
                <w:i/>
                <w:spacing w:val="-4"/>
                <w:sz w:val="26"/>
                <w:szCs w:val="28"/>
              </w:rPr>
            </w:pPr>
            <w:r w:rsidRPr="00C37936">
              <w:rPr>
                <w:b/>
                <w:i/>
                <w:spacing w:val="-4"/>
                <w:sz w:val="26"/>
                <w:szCs w:val="28"/>
              </w:rPr>
              <w:t>2020</w:t>
            </w:r>
          </w:p>
        </w:tc>
        <w:tc>
          <w:tcPr>
            <w:tcW w:w="1496" w:type="dxa"/>
            <w:shd w:val="clear" w:color="auto" w:fill="EAF1DD" w:themeFill="accent3" w:themeFillTint="33"/>
            <w:vAlign w:val="center"/>
          </w:tcPr>
          <w:p w:rsidR="00F27579" w:rsidRPr="00A563D4" w:rsidRDefault="00F27579" w:rsidP="00D21A52">
            <w:pPr>
              <w:spacing w:before="80" w:after="80"/>
              <w:jc w:val="center"/>
              <w:rPr>
                <w:b/>
                <w:i/>
                <w:sz w:val="26"/>
                <w:szCs w:val="28"/>
              </w:rPr>
            </w:pPr>
          </w:p>
        </w:tc>
        <w:tc>
          <w:tcPr>
            <w:tcW w:w="1480" w:type="dxa"/>
            <w:shd w:val="clear" w:color="auto" w:fill="FFFFFF"/>
            <w:vAlign w:val="center"/>
          </w:tcPr>
          <w:p w:rsidR="00F27579" w:rsidRPr="00A563D4" w:rsidRDefault="00F27579" w:rsidP="00D21A52">
            <w:pPr>
              <w:spacing w:before="80" w:after="80"/>
              <w:jc w:val="center"/>
              <w:rPr>
                <w:b/>
                <w:i/>
                <w:sz w:val="26"/>
                <w:szCs w:val="28"/>
              </w:rPr>
            </w:pPr>
          </w:p>
        </w:tc>
        <w:tc>
          <w:tcPr>
            <w:tcW w:w="1418" w:type="dxa"/>
            <w:shd w:val="clear" w:color="auto" w:fill="FFFFFF"/>
            <w:vAlign w:val="center"/>
          </w:tcPr>
          <w:p w:rsidR="00F27579" w:rsidRPr="00000A6D" w:rsidRDefault="00A05132" w:rsidP="00D21A52">
            <w:pPr>
              <w:spacing w:before="80" w:after="80"/>
              <w:jc w:val="center"/>
              <w:rPr>
                <w:i/>
                <w:sz w:val="26"/>
                <w:szCs w:val="28"/>
              </w:rPr>
            </w:pPr>
            <w:r w:rsidRPr="00000A6D">
              <w:rPr>
                <w:i/>
                <w:sz w:val="26"/>
                <w:szCs w:val="28"/>
              </w:rPr>
              <w:t>84,38</w:t>
            </w:r>
          </w:p>
        </w:tc>
        <w:tc>
          <w:tcPr>
            <w:tcW w:w="1961" w:type="dxa"/>
            <w:shd w:val="clear" w:color="auto" w:fill="EAF1DD" w:themeFill="accent3" w:themeFillTint="33"/>
            <w:vAlign w:val="center"/>
          </w:tcPr>
          <w:p w:rsidR="00F27579" w:rsidRPr="002640BC" w:rsidRDefault="00A05132" w:rsidP="00D21A52">
            <w:pPr>
              <w:spacing w:before="80" w:after="80"/>
              <w:jc w:val="center"/>
              <w:rPr>
                <w:i/>
                <w:sz w:val="26"/>
                <w:szCs w:val="28"/>
              </w:rPr>
            </w:pPr>
            <w:r>
              <w:rPr>
                <w:i/>
                <w:sz w:val="26"/>
                <w:szCs w:val="28"/>
              </w:rPr>
              <w:t>15</w:t>
            </w:r>
          </w:p>
        </w:tc>
      </w:tr>
    </w:tbl>
    <w:p w:rsidR="00F27579" w:rsidRDefault="00F27579" w:rsidP="004516A2">
      <w:pPr>
        <w:pStyle w:val="BodyText"/>
        <w:spacing w:before="8"/>
        <w:jc w:val="center"/>
        <w:rPr>
          <w:b/>
          <w:sz w:val="28"/>
          <w:szCs w:val="28"/>
        </w:rPr>
      </w:pPr>
    </w:p>
    <w:p w:rsidR="00F27579" w:rsidRDefault="00F27579" w:rsidP="004516A2">
      <w:pPr>
        <w:pStyle w:val="BodyText"/>
        <w:spacing w:before="8"/>
        <w:jc w:val="center"/>
        <w:rPr>
          <w:b/>
          <w:sz w:val="28"/>
          <w:szCs w:val="28"/>
        </w:rPr>
      </w:pPr>
    </w:p>
    <w:p w:rsidR="00F27579" w:rsidRDefault="00F27579" w:rsidP="004516A2">
      <w:pPr>
        <w:pStyle w:val="BodyText"/>
        <w:spacing w:before="8"/>
        <w:jc w:val="center"/>
        <w:rPr>
          <w:b/>
          <w:sz w:val="28"/>
          <w:szCs w:val="28"/>
        </w:rPr>
      </w:pPr>
    </w:p>
    <w:p w:rsidR="00F27579" w:rsidRDefault="00F27579"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1B0B40" w:rsidRDefault="001B0B40" w:rsidP="004516A2">
      <w:pPr>
        <w:pStyle w:val="BodyText"/>
        <w:spacing w:before="8"/>
        <w:jc w:val="center"/>
        <w:rPr>
          <w:b/>
          <w:sz w:val="28"/>
          <w:szCs w:val="28"/>
        </w:rPr>
      </w:pPr>
    </w:p>
    <w:p w:rsidR="00F27579" w:rsidRDefault="00F27579" w:rsidP="004516A2">
      <w:pPr>
        <w:pStyle w:val="BodyText"/>
        <w:spacing w:before="8"/>
        <w:jc w:val="center"/>
        <w:rPr>
          <w:b/>
          <w:sz w:val="28"/>
          <w:szCs w:val="28"/>
        </w:rPr>
      </w:pPr>
    </w:p>
    <w:p w:rsidR="00B256A4" w:rsidRDefault="00B256A4" w:rsidP="004516A2">
      <w:pPr>
        <w:pStyle w:val="BodyText"/>
        <w:spacing w:before="8"/>
        <w:jc w:val="center"/>
        <w:rPr>
          <w:b/>
          <w:sz w:val="28"/>
          <w:szCs w:val="28"/>
        </w:rPr>
      </w:pPr>
    </w:p>
    <w:p w:rsidR="00F27579" w:rsidRDefault="00F27579" w:rsidP="004516A2">
      <w:pPr>
        <w:pStyle w:val="BodyText"/>
        <w:spacing w:before="8"/>
        <w:jc w:val="center"/>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spacing w:before="80" w:after="80"/>
        <w:ind w:firstLine="720"/>
        <w:jc w:val="both"/>
        <w:rPr>
          <w:b/>
          <w:sz w:val="28"/>
          <w:szCs w:val="28"/>
        </w:rPr>
      </w:pPr>
    </w:p>
    <w:p w:rsidR="00B70C1D" w:rsidRDefault="00B70C1D" w:rsidP="002805E7">
      <w:pPr>
        <w:widowControl w:val="0"/>
        <w:spacing w:before="80" w:after="80"/>
        <w:ind w:firstLine="567"/>
        <w:jc w:val="both"/>
        <w:rPr>
          <w:sz w:val="32"/>
          <w:szCs w:val="28"/>
        </w:rPr>
      </w:pPr>
    </w:p>
    <w:p w:rsidR="00B70C1D" w:rsidRDefault="00B70C1D" w:rsidP="002805E7">
      <w:pPr>
        <w:widowControl w:val="0"/>
        <w:spacing w:before="80" w:after="80"/>
        <w:ind w:firstLine="567"/>
        <w:jc w:val="both"/>
        <w:rPr>
          <w:sz w:val="32"/>
          <w:szCs w:val="28"/>
        </w:rPr>
      </w:pPr>
    </w:p>
    <w:sectPr w:rsidR="00B70C1D" w:rsidSect="001107F1">
      <w:headerReference w:type="default" r:id="rId9"/>
      <w:footerReference w:type="default" r:id="rId10"/>
      <w:headerReference w:type="first" r:id="rId11"/>
      <w:pgSz w:w="11907" w:h="16840" w:code="9"/>
      <w:pgMar w:top="1138" w:right="864"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D2" w:rsidRDefault="000829D2" w:rsidP="009B12B0">
      <w:r>
        <w:separator/>
      </w:r>
    </w:p>
  </w:endnote>
  <w:endnote w:type="continuationSeparator" w:id="0">
    <w:p w:rsidR="000829D2" w:rsidRDefault="000829D2" w:rsidP="009B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ffany">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97" w:rsidRDefault="00FB5297">
    <w:pPr>
      <w:pStyle w:val="Footer"/>
      <w:jc w:val="right"/>
    </w:pPr>
  </w:p>
  <w:p w:rsidR="00FB5297" w:rsidRDefault="00FB5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D2" w:rsidRDefault="000829D2" w:rsidP="009B12B0">
      <w:r>
        <w:separator/>
      </w:r>
    </w:p>
  </w:footnote>
  <w:footnote w:type="continuationSeparator" w:id="0">
    <w:p w:rsidR="000829D2" w:rsidRDefault="000829D2" w:rsidP="009B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25803"/>
      <w:docPartObj>
        <w:docPartGallery w:val="Page Numbers (Top of Page)"/>
        <w:docPartUnique/>
      </w:docPartObj>
    </w:sdtPr>
    <w:sdtEndPr>
      <w:rPr>
        <w:noProof/>
      </w:rPr>
    </w:sdtEndPr>
    <w:sdtContent>
      <w:p w:rsidR="00FB5297" w:rsidRDefault="00FB5297">
        <w:pPr>
          <w:pStyle w:val="Header"/>
          <w:jc w:val="center"/>
        </w:pPr>
        <w:r>
          <w:fldChar w:fldCharType="begin"/>
        </w:r>
        <w:r>
          <w:instrText xml:space="preserve"> PAGE   \* MERGEFORMAT </w:instrText>
        </w:r>
        <w:r>
          <w:fldChar w:fldCharType="separate"/>
        </w:r>
        <w:r w:rsidR="002E53B1">
          <w:rPr>
            <w:noProof/>
          </w:rPr>
          <w:t>11</w:t>
        </w:r>
        <w:r>
          <w:rPr>
            <w:noProof/>
          </w:rPr>
          <w:fldChar w:fldCharType="end"/>
        </w:r>
      </w:p>
    </w:sdtContent>
  </w:sdt>
  <w:p w:rsidR="00FB5297" w:rsidRDefault="00FB5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97" w:rsidRDefault="00FB5297">
    <w:pPr>
      <w:pStyle w:val="Header"/>
      <w:jc w:val="center"/>
    </w:pPr>
  </w:p>
  <w:p w:rsidR="00FB5297" w:rsidRDefault="00FB5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B45"/>
    <w:multiLevelType w:val="hybridMultilevel"/>
    <w:tmpl w:val="C52011F8"/>
    <w:lvl w:ilvl="0" w:tplc="62B0792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783D8C"/>
    <w:multiLevelType w:val="hybridMultilevel"/>
    <w:tmpl w:val="F5C89B90"/>
    <w:lvl w:ilvl="0" w:tplc="7EF8815A">
      <w:start w:val="1"/>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104C9"/>
    <w:multiLevelType w:val="hybridMultilevel"/>
    <w:tmpl w:val="91168BEE"/>
    <w:lvl w:ilvl="0" w:tplc="99D60F26">
      <w:start w:val="6"/>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159F2BA5"/>
    <w:multiLevelType w:val="hybridMultilevel"/>
    <w:tmpl w:val="2EFE48EA"/>
    <w:lvl w:ilvl="0" w:tplc="86F6F5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931941"/>
    <w:multiLevelType w:val="hybridMultilevel"/>
    <w:tmpl w:val="53C40900"/>
    <w:lvl w:ilvl="0" w:tplc="F0F81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62349"/>
    <w:multiLevelType w:val="hybridMultilevel"/>
    <w:tmpl w:val="28C42BA8"/>
    <w:lvl w:ilvl="0" w:tplc="4DC01D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65193D"/>
    <w:multiLevelType w:val="hybridMultilevel"/>
    <w:tmpl w:val="FAA8B46E"/>
    <w:lvl w:ilvl="0" w:tplc="19B463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4297A"/>
    <w:multiLevelType w:val="hybridMultilevel"/>
    <w:tmpl w:val="BC1AB4DC"/>
    <w:lvl w:ilvl="0" w:tplc="C6FAFD2A">
      <w:start w:val="7"/>
      <w:numFmt w:val="bullet"/>
      <w:lvlText w:val=""/>
      <w:lvlJc w:val="left"/>
      <w:pPr>
        <w:ind w:left="1155" w:hanging="360"/>
      </w:pPr>
      <w:rPr>
        <w:rFonts w:ascii="Symbol" w:eastAsia="Calibri"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2D012BC6"/>
    <w:multiLevelType w:val="hybridMultilevel"/>
    <w:tmpl w:val="DE980EC0"/>
    <w:lvl w:ilvl="0" w:tplc="3288DCB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2130A2"/>
    <w:multiLevelType w:val="hybridMultilevel"/>
    <w:tmpl w:val="43DCABC0"/>
    <w:lvl w:ilvl="0" w:tplc="B81EDD5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E743E"/>
    <w:multiLevelType w:val="hybridMultilevel"/>
    <w:tmpl w:val="50761B32"/>
    <w:lvl w:ilvl="0" w:tplc="71F092BA">
      <w:start w:val="1"/>
      <w:numFmt w:val="decimal"/>
      <w:lvlText w:val="%1."/>
      <w:lvlJc w:val="left"/>
      <w:pPr>
        <w:ind w:left="430" w:hanging="360"/>
      </w:pPr>
      <w:rPr>
        <w:rFonts w:hint="default"/>
        <w:color w:val="231F2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nsid w:val="33AB650A"/>
    <w:multiLevelType w:val="hybridMultilevel"/>
    <w:tmpl w:val="B58A161C"/>
    <w:lvl w:ilvl="0" w:tplc="CCA2ED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B575F"/>
    <w:multiLevelType w:val="hybridMultilevel"/>
    <w:tmpl w:val="E7542A7E"/>
    <w:lvl w:ilvl="0" w:tplc="662881AA">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126FE5"/>
    <w:multiLevelType w:val="hybridMultilevel"/>
    <w:tmpl w:val="D0D87BEC"/>
    <w:lvl w:ilvl="0" w:tplc="87ECC9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D35C6B"/>
    <w:multiLevelType w:val="hybridMultilevel"/>
    <w:tmpl w:val="98964A28"/>
    <w:lvl w:ilvl="0" w:tplc="225EDA62">
      <w:start w:val="6"/>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412C74BA"/>
    <w:multiLevelType w:val="hybridMultilevel"/>
    <w:tmpl w:val="D0C6BA68"/>
    <w:lvl w:ilvl="0" w:tplc="4A1A1C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D4CC7"/>
    <w:multiLevelType w:val="hybridMultilevel"/>
    <w:tmpl w:val="E9F8855A"/>
    <w:lvl w:ilvl="0" w:tplc="F6AA5DFC">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D65F0D"/>
    <w:multiLevelType w:val="hybridMultilevel"/>
    <w:tmpl w:val="0CC2E984"/>
    <w:lvl w:ilvl="0" w:tplc="504CC3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04D0A"/>
    <w:multiLevelType w:val="hybridMultilevel"/>
    <w:tmpl w:val="479462D8"/>
    <w:lvl w:ilvl="0" w:tplc="D55CA0E0">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54B73DE"/>
    <w:multiLevelType w:val="hybridMultilevel"/>
    <w:tmpl w:val="7B9C884E"/>
    <w:lvl w:ilvl="0" w:tplc="69763A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960C9"/>
    <w:multiLevelType w:val="hybridMultilevel"/>
    <w:tmpl w:val="1138147C"/>
    <w:lvl w:ilvl="0" w:tplc="675236C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B6F3CC9"/>
    <w:multiLevelType w:val="hybridMultilevel"/>
    <w:tmpl w:val="B6DA3926"/>
    <w:lvl w:ilvl="0" w:tplc="6D0CBE4A">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nsid w:val="76CC4302"/>
    <w:multiLevelType w:val="hybridMultilevel"/>
    <w:tmpl w:val="4B3CC3BC"/>
    <w:lvl w:ilvl="0" w:tplc="4052FC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9"/>
  </w:num>
  <w:num w:numId="4">
    <w:abstractNumId w:val="6"/>
  </w:num>
  <w:num w:numId="5">
    <w:abstractNumId w:val="18"/>
  </w:num>
  <w:num w:numId="6">
    <w:abstractNumId w:val="4"/>
  </w:num>
  <w:num w:numId="7">
    <w:abstractNumId w:val="11"/>
  </w:num>
  <w:num w:numId="8">
    <w:abstractNumId w:val="15"/>
  </w:num>
  <w:num w:numId="9">
    <w:abstractNumId w:val="21"/>
  </w:num>
  <w:num w:numId="10">
    <w:abstractNumId w:val="8"/>
  </w:num>
  <w:num w:numId="11">
    <w:abstractNumId w:val="0"/>
  </w:num>
  <w:num w:numId="12">
    <w:abstractNumId w:val="13"/>
  </w:num>
  <w:num w:numId="13">
    <w:abstractNumId w:val="5"/>
  </w:num>
  <w:num w:numId="14">
    <w:abstractNumId w:val="20"/>
  </w:num>
  <w:num w:numId="15">
    <w:abstractNumId w:val="22"/>
  </w:num>
  <w:num w:numId="16">
    <w:abstractNumId w:val="12"/>
  </w:num>
  <w:num w:numId="17">
    <w:abstractNumId w:val="16"/>
  </w:num>
  <w:num w:numId="18">
    <w:abstractNumId w:val="10"/>
  </w:num>
  <w:num w:numId="19">
    <w:abstractNumId w:val="3"/>
  </w:num>
  <w:num w:numId="20">
    <w:abstractNumId w:val="1"/>
  </w:num>
  <w:num w:numId="21">
    <w:abstractNumId w:val="7"/>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A3"/>
    <w:rsid w:val="00000174"/>
    <w:rsid w:val="00000A6D"/>
    <w:rsid w:val="00004C5D"/>
    <w:rsid w:val="000074B4"/>
    <w:rsid w:val="00011693"/>
    <w:rsid w:val="00011798"/>
    <w:rsid w:val="00011AC8"/>
    <w:rsid w:val="00020510"/>
    <w:rsid w:val="000221E0"/>
    <w:rsid w:val="00027E98"/>
    <w:rsid w:val="0003289A"/>
    <w:rsid w:val="00035C2F"/>
    <w:rsid w:val="0003779F"/>
    <w:rsid w:val="000415F8"/>
    <w:rsid w:val="00046CA8"/>
    <w:rsid w:val="0004739D"/>
    <w:rsid w:val="00057E52"/>
    <w:rsid w:val="0006050D"/>
    <w:rsid w:val="000635A1"/>
    <w:rsid w:val="00075CC3"/>
    <w:rsid w:val="00075DD9"/>
    <w:rsid w:val="000829D2"/>
    <w:rsid w:val="00083343"/>
    <w:rsid w:val="00083C3E"/>
    <w:rsid w:val="00084891"/>
    <w:rsid w:val="00084B7E"/>
    <w:rsid w:val="00085D96"/>
    <w:rsid w:val="000A1313"/>
    <w:rsid w:val="000A649C"/>
    <w:rsid w:val="000B15C1"/>
    <w:rsid w:val="000B427A"/>
    <w:rsid w:val="000B59BB"/>
    <w:rsid w:val="000B6A98"/>
    <w:rsid w:val="000B75E7"/>
    <w:rsid w:val="000C13A4"/>
    <w:rsid w:val="000C2A1C"/>
    <w:rsid w:val="000C32B8"/>
    <w:rsid w:val="000C33EC"/>
    <w:rsid w:val="000F0778"/>
    <w:rsid w:val="000F246C"/>
    <w:rsid w:val="000F3FBE"/>
    <w:rsid w:val="000F4A96"/>
    <w:rsid w:val="001025D8"/>
    <w:rsid w:val="00105348"/>
    <w:rsid w:val="001107F1"/>
    <w:rsid w:val="00111213"/>
    <w:rsid w:val="00117D0F"/>
    <w:rsid w:val="00121582"/>
    <w:rsid w:val="0012232C"/>
    <w:rsid w:val="0012348A"/>
    <w:rsid w:val="00123856"/>
    <w:rsid w:val="00131990"/>
    <w:rsid w:val="00134877"/>
    <w:rsid w:val="001355E6"/>
    <w:rsid w:val="0013577C"/>
    <w:rsid w:val="00140EFA"/>
    <w:rsid w:val="001423CD"/>
    <w:rsid w:val="00142C49"/>
    <w:rsid w:val="0014585E"/>
    <w:rsid w:val="001519D0"/>
    <w:rsid w:val="00154497"/>
    <w:rsid w:val="00155661"/>
    <w:rsid w:val="00157555"/>
    <w:rsid w:val="00172C61"/>
    <w:rsid w:val="00172D05"/>
    <w:rsid w:val="001751D1"/>
    <w:rsid w:val="00180EEF"/>
    <w:rsid w:val="00182A87"/>
    <w:rsid w:val="001857E2"/>
    <w:rsid w:val="00186394"/>
    <w:rsid w:val="00190B18"/>
    <w:rsid w:val="001965A1"/>
    <w:rsid w:val="001A4CC6"/>
    <w:rsid w:val="001A536D"/>
    <w:rsid w:val="001B0B40"/>
    <w:rsid w:val="001B31E1"/>
    <w:rsid w:val="001B4890"/>
    <w:rsid w:val="001C0AAC"/>
    <w:rsid w:val="001C3541"/>
    <w:rsid w:val="001D2CBD"/>
    <w:rsid w:val="001D4190"/>
    <w:rsid w:val="001E016F"/>
    <w:rsid w:val="001E2B09"/>
    <w:rsid w:val="001E4651"/>
    <w:rsid w:val="001F25B4"/>
    <w:rsid w:val="001F2BF5"/>
    <w:rsid w:val="001F3FBF"/>
    <w:rsid w:val="001F5ACE"/>
    <w:rsid w:val="001F5E8B"/>
    <w:rsid w:val="00203347"/>
    <w:rsid w:val="00203FA2"/>
    <w:rsid w:val="0020647B"/>
    <w:rsid w:val="0020772E"/>
    <w:rsid w:val="002078F6"/>
    <w:rsid w:val="00213BF6"/>
    <w:rsid w:val="00213D44"/>
    <w:rsid w:val="00215617"/>
    <w:rsid w:val="00220522"/>
    <w:rsid w:val="00233C80"/>
    <w:rsid w:val="00234EE1"/>
    <w:rsid w:val="00235DFE"/>
    <w:rsid w:val="00253C58"/>
    <w:rsid w:val="0025672F"/>
    <w:rsid w:val="00257685"/>
    <w:rsid w:val="00257874"/>
    <w:rsid w:val="00257BCD"/>
    <w:rsid w:val="00263C69"/>
    <w:rsid w:val="002640BC"/>
    <w:rsid w:val="002667CE"/>
    <w:rsid w:val="00266930"/>
    <w:rsid w:val="0026738D"/>
    <w:rsid w:val="0027266B"/>
    <w:rsid w:val="00275789"/>
    <w:rsid w:val="00277784"/>
    <w:rsid w:val="002805E7"/>
    <w:rsid w:val="00285176"/>
    <w:rsid w:val="00286A01"/>
    <w:rsid w:val="00290728"/>
    <w:rsid w:val="002912E2"/>
    <w:rsid w:val="00295A9A"/>
    <w:rsid w:val="002A1F20"/>
    <w:rsid w:val="002A4DDC"/>
    <w:rsid w:val="002A5BF2"/>
    <w:rsid w:val="002A7B95"/>
    <w:rsid w:val="002B019F"/>
    <w:rsid w:val="002B3630"/>
    <w:rsid w:val="002B4262"/>
    <w:rsid w:val="002B6D2F"/>
    <w:rsid w:val="002B7AAD"/>
    <w:rsid w:val="002C1EA4"/>
    <w:rsid w:val="002C4C6D"/>
    <w:rsid w:val="002D40F2"/>
    <w:rsid w:val="002D4A30"/>
    <w:rsid w:val="002E1FCE"/>
    <w:rsid w:val="002E53B1"/>
    <w:rsid w:val="002F1845"/>
    <w:rsid w:val="002F7661"/>
    <w:rsid w:val="003048E0"/>
    <w:rsid w:val="00310A0A"/>
    <w:rsid w:val="00315EC7"/>
    <w:rsid w:val="00317E0F"/>
    <w:rsid w:val="00321964"/>
    <w:rsid w:val="00324665"/>
    <w:rsid w:val="00325894"/>
    <w:rsid w:val="003258A5"/>
    <w:rsid w:val="00327E4C"/>
    <w:rsid w:val="00327F14"/>
    <w:rsid w:val="00330FFB"/>
    <w:rsid w:val="0033236C"/>
    <w:rsid w:val="00336B9D"/>
    <w:rsid w:val="00342F70"/>
    <w:rsid w:val="00344C96"/>
    <w:rsid w:val="00345070"/>
    <w:rsid w:val="00346F17"/>
    <w:rsid w:val="00351FA9"/>
    <w:rsid w:val="00352FAA"/>
    <w:rsid w:val="003535BD"/>
    <w:rsid w:val="00354C5D"/>
    <w:rsid w:val="0036015C"/>
    <w:rsid w:val="003607BE"/>
    <w:rsid w:val="00363BEA"/>
    <w:rsid w:val="00363ED2"/>
    <w:rsid w:val="00366402"/>
    <w:rsid w:val="00375CA8"/>
    <w:rsid w:val="00382447"/>
    <w:rsid w:val="003828A2"/>
    <w:rsid w:val="00387C98"/>
    <w:rsid w:val="003A11AC"/>
    <w:rsid w:val="003A519C"/>
    <w:rsid w:val="003A6107"/>
    <w:rsid w:val="003B199D"/>
    <w:rsid w:val="003B1C58"/>
    <w:rsid w:val="003B2BD4"/>
    <w:rsid w:val="003C34B5"/>
    <w:rsid w:val="003C37C9"/>
    <w:rsid w:val="003C695A"/>
    <w:rsid w:val="003D1288"/>
    <w:rsid w:val="003D2A5A"/>
    <w:rsid w:val="003D4BDB"/>
    <w:rsid w:val="003D4E1A"/>
    <w:rsid w:val="003D7171"/>
    <w:rsid w:val="003D7F81"/>
    <w:rsid w:val="003E2CF6"/>
    <w:rsid w:val="003E3CD7"/>
    <w:rsid w:val="003E441B"/>
    <w:rsid w:val="003E4595"/>
    <w:rsid w:val="003E47BD"/>
    <w:rsid w:val="003F20DD"/>
    <w:rsid w:val="003F4384"/>
    <w:rsid w:val="003F45A9"/>
    <w:rsid w:val="003F4949"/>
    <w:rsid w:val="003F5F8F"/>
    <w:rsid w:val="00415BA8"/>
    <w:rsid w:val="00421916"/>
    <w:rsid w:val="00424E9B"/>
    <w:rsid w:val="00431269"/>
    <w:rsid w:val="004401EC"/>
    <w:rsid w:val="00445832"/>
    <w:rsid w:val="004516A2"/>
    <w:rsid w:val="004536E4"/>
    <w:rsid w:val="00453908"/>
    <w:rsid w:val="00456B7E"/>
    <w:rsid w:val="00465D8F"/>
    <w:rsid w:val="004668D4"/>
    <w:rsid w:val="00467784"/>
    <w:rsid w:val="0047280C"/>
    <w:rsid w:val="00472C4E"/>
    <w:rsid w:val="00475525"/>
    <w:rsid w:val="00476194"/>
    <w:rsid w:val="00480E41"/>
    <w:rsid w:val="00481855"/>
    <w:rsid w:val="0048284C"/>
    <w:rsid w:val="004839A5"/>
    <w:rsid w:val="004841EC"/>
    <w:rsid w:val="004843AC"/>
    <w:rsid w:val="00491067"/>
    <w:rsid w:val="00492426"/>
    <w:rsid w:val="004A223C"/>
    <w:rsid w:val="004A487E"/>
    <w:rsid w:val="004B4A0C"/>
    <w:rsid w:val="004B7537"/>
    <w:rsid w:val="004C6D91"/>
    <w:rsid w:val="004D71FF"/>
    <w:rsid w:val="004E079A"/>
    <w:rsid w:val="004E6670"/>
    <w:rsid w:val="004F0800"/>
    <w:rsid w:val="004F2D5B"/>
    <w:rsid w:val="004F3B90"/>
    <w:rsid w:val="004F42BC"/>
    <w:rsid w:val="004F4F50"/>
    <w:rsid w:val="004F5482"/>
    <w:rsid w:val="005003E3"/>
    <w:rsid w:val="0050051A"/>
    <w:rsid w:val="00500F6A"/>
    <w:rsid w:val="00502ED7"/>
    <w:rsid w:val="00504648"/>
    <w:rsid w:val="00510194"/>
    <w:rsid w:val="00510664"/>
    <w:rsid w:val="005118D7"/>
    <w:rsid w:val="005124F3"/>
    <w:rsid w:val="00513206"/>
    <w:rsid w:val="0051521B"/>
    <w:rsid w:val="00516099"/>
    <w:rsid w:val="005168A0"/>
    <w:rsid w:val="005247FA"/>
    <w:rsid w:val="00525FC0"/>
    <w:rsid w:val="00527502"/>
    <w:rsid w:val="005333C0"/>
    <w:rsid w:val="00535C7F"/>
    <w:rsid w:val="00537572"/>
    <w:rsid w:val="005404AB"/>
    <w:rsid w:val="00542D04"/>
    <w:rsid w:val="005447F7"/>
    <w:rsid w:val="00545F5D"/>
    <w:rsid w:val="00560577"/>
    <w:rsid w:val="00560B7B"/>
    <w:rsid w:val="00561920"/>
    <w:rsid w:val="00565258"/>
    <w:rsid w:val="005708C2"/>
    <w:rsid w:val="00571B9B"/>
    <w:rsid w:val="00571C6F"/>
    <w:rsid w:val="0057362E"/>
    <w:rsid w:val="0057758E"/>
    <w:rsid w:val="00582545"/>
    <w:rsid w:val="00584E38"/>
    <w:rsid w:val="00585ACA"/>
    <w:rsid w:val="00586386"/>
    <w:rsid w:val="0058776A"/>
    <w:rsid w:val="00595888"/>
    <w:rsid w:val="00595C4A"/>
    <w:rsid w:val="005962EA"/>
    <w:rsid w:val="005A21D8"/>
    <w:rsid w:val="005A29CB"/>
    <w:rsid w:val="005A2E8D"/>
    <w:rsid w:val="005B0BF8"/>
    <w:rsid w:val="005B45C2"/>
    <w:rsid w:val="005D10DF"/>
    <w:rsid w:val="005D20B8"/>
    <w:rsid w:val="005D7328"/>
    <w:rsid w:val="005E2533"/>
    <w:rsid w:val="005E57B1"/>
    <w:rsid w:val="005F3F2D"/>
    <w:rsid w:val="005F54C5"/>
    <w:rsid w:val="00600296"/>
    <w:rsid w:val="00605D0A"/>
    <w:rsid w:val="00611131"/>
    <w:rsid w:val="00612C91"/>
    <w:rsid w:val="00612F09"/>
    <w:rsid w:val="0061487C"/>
    <w:rsid w:val="006201CD"/>
    <w:rsid w:val="00622F17"/>
    <w:rsid w:val="00624163"/>
    <w:rsid w:val="00624A23"/>
    <w:rsid w:val="00626F4D"/>
    <w:rsid w:val="006276E4"/>
    <w:rsid w:val="00632437"/>
    <w:rsid w:val="00632B60"/>
    <w:rsid w:val="006362BF"/>
    <w:rsid w:val="00636344"/>
    <w:rsid w:val="006406CA"/>
    <w:rsid w:val="00641BD6"/>
    <w:rsid w:val="006546F1"/>
    <w:rsid w:val="00662DCA"/>
    <w:rsid w:val="00666994"/>
    <w:rsid w:val="00676DD0"/>
    <w:rsid w:val="00677310"/>
    <w:rsid w:val="00681FA3"/>
    <w:rsid w:val="0069208F"/>
    <w:rsid w:val="00692CE8"/>
    <w:rsid w:val="00694115"/>
    <w:rsid w:val="006A0FE4"/>
    <w:rsid w:val="006A2902"/>
    <w:rsid w:val="006A30EB"/>
    <w:rsid w:val="006A4DF9"/>
    <w:rsid w:val="006A542A"/>
    <w:rsid w:val="006A59B4"/>
    <w:rsid w:val="006A752F"/>
    <w:rsid w:val="006B0460"/>
    <w:rsid w:val="006B146A"/>
    <w:rsid w:val="006B1622"/>
    <w:rsid w:val="006B3424"/>
    <w:rsid w:val="006B34ED"/>
    <w:rsid w:val="006B4110"/>
    <w:rsid w:val="006B630F"/>
    <w:rsid w:val="006C08F7"/>
    <w:rsid w:val="006C093D"/>
    <w:rsid w:val="006C18D5"/>
    <w:rsid w:val="006C2360"/>
    <w:rsid w:val="006C2CF0"/>
    <w:rsid w:val="006C7779"/>
    <w:rsid w:val="006C77B2"/>
    <w:rsid w:val="006C7E0A"/>
    <w:rsid w:val="006D0036"/>
    <w:rsid w:val="006D18AD"/>
    <w:rsid w:val="006D2AC9"/>
    <w:rsid w:val="006D346B"/>
    <w:rsid w:val="006D42D8"/>
    <w:rsid w:val="006E044B"/>
    <w:rsid w:val="006E1997"/>
    <w:rsid w:val="006E3152"/>
    <w:rsid w:val="006E5C92"/>
    <w:rsid w:val="006E79AE"/>
    <w:rsid w:val="006F0538"/>
    <w:rsid w:val="006F7C96"/>
    <w:rsid w:val="00707F38"/>
    <w:rsid w:val="007108B4"/>
    <w:rsid w:val="00712EFD"/>
    <w:rsid w:val="00713B00"/>
    <w:rsid w:val="007170E1"/>
    <w:rsid w:val="0071770A"/>
    <w:rsid w:val="007211EB"/>
    <w:rsid w:val="0072515A"/>
    <w:rsid w:val="007259CE"/>
    <w:rsid w:val="0073237D"/>
    <w:rsid w:val="00734669"/>
    <w:rsid w:val="007367DC"/>
    <w:rsid w:val="00741607"/>
    <w:rsid w:val="00747384"/>
    <w:rsid w:val="007527DC"/>
    <w:rsid w:val="00753E51"/>
    <w:rsid w:val="007563AE"/>
    <w:rsid w:val="00756509"/>
    <w:rsid w:val="00756C86"/>
    <w:rsid w:val="007570C4"/>
    <w:rsid w:val="00757B89"/>
    <w:rsid w:val="007619EE"/>
    <w:rsid w:val="007634E2"/>
    <w:rsid w:val="00763743"/>
    <w:rsid w:val="007721F2"/>
    <w:rsid w:val="00774430"/>
    <w:rsid w:val="00774DD8"/>
    <w:rsid w:val="00783631"/>
    <w:rsid w:val="007863D4"/>
    <w:rsid w:val="00790CA2"/>
    <w:rsid w:val="00790E9B"/>
    <w:rsid w:val="0079182B"/>
    <w:rsid w:val="007965CF"/>
    <w:rsid w:val="00797F9B"/>
    <w:rsid w:val="007A00F4"/>
    <w:rsid w:val="007A0DF8"/>
    <w:rsid w:val="007A64F2"/>
    <w:rsid w:val="007A6C30"/>
    <w:rsid w:val="007B01F2"/>
    <w:rsid w:val="007B03B4"/>
    <w:rsid w:val="007B3F70"/>
    <w:rsid w:val="007B7DED"/>
    <w:rsid w:val="007C26F2"/>
    <w:rsid w:val="007C2855"/>
    <w:rsid w:val="007C620C"/>
    <w:rsid w:val="007C68FC"/>
    <w:rsid w:val="007D29A9"/>
    <w:rsid w:val="007D3D87"/>
    <w:rsid w:val="007D784C"/>
    <w:rsid w:val="007E07A4"/>
    <w:rsid w:val="007E07A9"/>
    <w:rsid w:val="007E1C4C"/>
    <w:rsid w:val="007E6714"/>
    <w:rsid w:val="007F0FA4"/>
    <w:rsid w:val="007F3949"/>
    <w:rsid w:val="007F3B9B"/>
    <w:rsid w:val="00800169"/>
    <w:rsid w:val="0080178B"/>
    <w:rsid w:val="00801EDC"/>
    <w:rsid w:val="008022A6"/>
    <w:rsid w:val="00811153"/>
    <w:rsid w:val="008202D1"/>
    <w:rsid w:val="00820BE1"/>
    <w:rsid w:val="008221E4"/>
    <w:rsid w:val="0083050B"/>
    <w:rsid w:val="00837D65"/>
    <w:rsid w:val="00841CF9"/>
    <w:rsid w:val="00845E4D"/>
    <w:rsid w:val="008533E6"/>
    <w:rsid w:val="008538A0"/>
    <w:rsid w:val="00853D6B"/>
    <w:rsid w:val="00854038"/>
    <w:rsid w:val="00863586"/>
    <w:rsid w:val="008637B9"/>
    <w:rsid w:val="00863BFC"/>
    <w:rsid w:val="008653B5"/>
    <w:rsid w:val="008664BA"/>
    <w:rsid w:val="008706C0"/>
    <w:rsid w:val="008744D2"/>
    <w:rsid w:val="008762AC"/>
    <w:rsid w:val="0087715D"/>
    <w:rsid w:val="00885435"/>
    <w:rsid w:val="00885ADF"/>
    <w:rsid w:val="0088770A"/>
    <w:rsid w:val="00893E43"/>
    <w:rsid w:val="00895245"/>
    <w:rsid w:val="00897031"/>
    <w:rsid w:val="008A3525"/>
    <w:rsid w:val="008B0A9B"/>
    <w:rsid w:val="008B0F31"/>
    <w:rsid w:val="008B5413"/>
    <w:rsid w:val="008C0092"/>
    <w:rsid w:val="008C246F"/>
    <w:rsid w:val="008C39FC"/>
    <w:rsid w:val="008C4C92"/>
    <w:rsid w:val="008C5B23"/>
    <w:rsid w:val="008C7A19"/>
    <w:rsid w:val="008D1258"/>
    <w:rsid w:val="008D31D0"/>
    <w:rsid w:val="008D4FC6"/>
    <w:rsid w:val="008D6E29"/>
    <w:rsid w:val="008D7CF3"/>
    <w:rsid w:val="008E00AC"/>
    <w:rsid w:val="008E29A2"/>
    <w:rsid w:val="008E3842"/>
    <w:rsid w:val="008E6F61"/>
    <w:rsid w:val="008E7D2C"/>
    <w:rsid w:val="008F157F"/>
    <w:rsid w:val="008F66A0"/>
    <w:rsid w:val="008F6CFB"/>
    <w:rsid w:val="008F7AE3"/>
    <w:rsid w:val="00900576"/>
    <w:rsid w:val="00901592"/>
    <w:rsid w:val="009051E6"/>
    <w:rsid w:val="009056E8"/>
    <w:rsid w:val="00906123"/>
    <w:rsid w:val="00917DA7"/>
    <w:rsid w:val="00923731"/>
    <w:rsid w:val="00925E0D"/>
    <w:rsid w:val="00926FA9"/>
    <w:rsid w:val="0093159B"/>
    <w:rsid w:val="009332CF"/>
    <w:rsid w:val="00934460"/>
    <w:rsid w:val="00941649"/>
    <w:rsid w:val="009448C9"/>
    <w:rsid w:val="009472B9"/>
    <w:rsid w:val="00952D7D"/>
    <w:rsid w:val="00954323"/>
    <w:rsid w:val="00956BDD"/>
    <w:rsid w:val="0096173E"/>
    <w:rsid w:val="00964965"/>
    <w:rsid w:val="00965732"/>
    <w:rsid w:val="00967F65"/>
    <w:rsid w:val="00973468"/>
    <w:rsid w:val="00984F14"/>
    <w:rsid w:val="0098507C"/>
    <w:rsid w:val="00991EB3"/>
    <w:rsid w:val="0099340E"/>
    <w:rsid w:val="00993477"/>
    <w:rsid w:val="00996FA3"/>
    <w:rsid w:val="009A0CAD"/>
    <w:rsid w:val="009A0DEF"/>
    <w:rsid w:val="009B12B0"/>
    <w:rsid w:val="009B5717"/>
    <w:rsid w:val="009B603B"/>
    <w:rsid w:val="009B7A42"/>
    <w:rsid w:val="009B7A6A"/>
    <w:rsid w:val="009D0C8C"/>
    <w:rsid w:val="009E04DD"/>
    <w:rsid w:val="009E45D7"/>
    <w:rsid w:val="009E6412"/>
    <w:rsid w:val="009F01C2"/>
    <w:rsid w:val="009F133C"/>
    <w:rsid w:val="009F1867"/>
    <w:rsid w:val="009F3776"/>
    <w:rsid w:val="009F54FD"/>
    <w:rsid w:val="00A003FD"/>
    <w:rsid w:val="00A02E63"/>
    <w:rsid w:val="00A04EF3"/>
    <w:rsid w:val="00A05132"/>
    <w:rsid w:val="00A14516"/>
    <w:rsid w:val="00A16F0A"/>
    <w:rsid w:val="00A20008"/>
    <w:rsid w:val="00A208E8"/>
    <w:rsid w:val="00A247DD"/>
    <w:rsid w:val="00A26178"/>
    <w:rsid w:val="00A268C0"/>
    <w:rsid w:val="00A313C7"/>
    <w:rsid w:val="00A322EF"/>
    <w:rsid w:val="00A33A0E"/>
    <w:rsid w:val="00A41A89"/>
    <w:rsid w:val="00A50951"/>
    <w:rsid w:val="00A51463"/>
    <w:rsid w:val="00A53D72"/>
    <w:rsid w:val="00A55050"/>
    <w:rsid w:val="00A563D4"/>
    <w:rsid w:val="00A601EF"/>
    <w:rsid w:val="00A606A3"/>
    <w:rsid w:val="00A61343"/>
    <w:rsid w:val="00A7066F"/>
    <w:rsid w:val="00A70BDD"/>
    <w:rsid w:val="00A719CF"/>
    <w:rsid w:val="00A764A1"/>
    <w:rsid w:val="00A81A21"/>
    <w:rsid w:val="00A82B49"/>
    <w:rsid w:val="00A84AC3"/>
    <w:rsid w:val="00A90A83"/>
    <w:rsid w:val="00A911BB"/>
    <w:rsid w:val="00A9477B"/>
    <w:rsid w:val="00AA2B00"/>
    <w:rsid w:val="00AA3212"/>
    <w:rsid w:val="00AA4913"/>
    <w:rsid w:val="00AA6395"/>
    <w:rsid w:val="00AB1137"/>
    <w:rsid w:val="00AB679C"/>
    <w:rsid w:val="00AC3936"/>
    <w:rsid w:val="00AC532A"/>
    <w:rsid w:val="00AD0712"/>
    <w:rsid w:val="00AD3E2C"/>
    <w:rsid w:val="00AD41BF"/>
    <w:rsid w:val="00AE3561"/>
    <w:rsid w:val="00AE4259"/>
    <w:rsid w:val="00AE490E"/>
    <w:rsid w:val="00AE741A"/>
    <w:rsid w:val="00AE76AE"/>
    <w:rsid w:val="00AE7F92"/>
    <w:rsid w:val="00AF07CF"/>
    <w:rsid w:val="00AF0D14"/>
    <w:rsid w:val="00AF2F00"/>
    <w:rsid w:val="00AF3243"/>
    <w:rsid w:val="00AF54A7"/>
    <w:rsid w:val="00AF7FBA"/>
    <w:rsid w:val="00B15490"/>
    <w:rsid w:val="00B16EC4"/>
    <w:rsid w:val="00B256A4"/>
    <w:rsid w:val="00B40B62"/>
    <w:rsid w:val="00B46A03"/>
    <w:rsid w:val="00B46BCC"/>
    <w:rsid w:val="00B473AA"/>
    <w:rsid w:val="00B57956"/>
    <w:rsid w:val="00B6012D"/>
    <w:rsid w:val="00B61012"/>
    <w:rsid w:val="00B64F4A"/>
    <w:rsid w:val="00B70C1D"/>
    <w:rsid w:val="00B70CE0"/>
    <w:rsid w:val="00B715E9"/>
    <w:rsid w:val="00B71AA5"/>
    <w:rsid w:val="00B71B07"/>
    <w:rsid w:val="00B731AD"/>
    <w:rsid w:val="00B80B13"/>
    <w:rsid w:val="00B8600F"/>
    <w:rsid w:val="00B87630"/>
    <w:rsid w:val="00B94174"/>
    <w:rsid w:val="00B96CBA"/>
    <w:rsid w:val="00B97E26"/>
    <w:rsid w:val="00BA1127"/>
    <w:rsid w:val="00BA5131"/>
    <w:rsid w:val="00BA7D56"/>
    <w:rsid w:val="00BB3366"/>
    <w:rsid w:val="00BB462E"/>
    <w:rsid w:val="00BB4737"/>
    <w:rsid w:val="00BC2CC6"/>
    <w:rsid w:val="00BC3186"/>
    <w:rsid w:val="00BD515B"/>
    <w:rsid w:val="00BE15A2"/>
    <w:rsid w:val="00BE183D"/>
    <w:rsid w:val="00BE3F65"/>
    <w:rsid w:val="00BE6440"/>
    <w:rsid w:val="00BF1988"/>
    <w:rsid w:val="00BF69C9"/>
    <w:rsid w:val="00BF77D5"/>
    <w:rsid w:val="00C00CC2"/>
    <w:rsid w:val="00C024DC"/>
    <w:rsid w:val="00C02C14"/>
    <w:rsid w:val="00C1008D"/>
    <w:rsid w:val="00C127AF"/>
    <w:rsid w:val="00C13721"/>
    <w:rsid w:val="00C147DD"/>
    <w:rsid w:val="00C15BD0"/>
    <w:rsid w:val="00C1741E"/>
    <w:rsid w:val="00C22202"/>
    <w:rsid w:val="00C228EC"/>
    <w:rsid w:val="00C23239"/>
    <w:rsid w:val="00C30300"/>
    <w:rsid w:val="00C30DC6"/>
    <w:rsid w:val="00C31421"/>
    <w:rsid w:val="00C32FDA"/>
    <w:rsid w:val="00C33FEC"/>
    <w:rsid w:val="00C36860"/>
    <w:rsid w:val="00C37936"/>
    <w:rsid w:val="00C43D87"/>
    <w:rsid w:val="00C46C8F"/>
    <w:rsid w:val="00C505F0"/>
    <w:rsid w:val="00C51931"/>
    <w:rsid w:val="00C52D32"/>
    <w:rsid w:val="00C609A1"/>
    <w:rsid w:val="00C60F18"/>
    <w:rsid w:val="00C62275"/>
    <w:rsid w:val="00C670ED"/>
    <w:rsid w:val="00C71499"/>
    <w:rsid w:val="00C71BCC"/>
    <w:rsid w:val="00C8031B"/>
    <w:rsid w:val="00C818C9"/>
    <w:rsid w:val="00C82952"/>
    <w:rsid w:val="00C829E6"/>
    <w:rsid w:val="00C82A0B"/>
    <w:rsid w:val="00C849DE"/>
    <w:rsid w:val="00C864C9"/>
    <w:rsid w:val="00C92714"/>
    <w:rsid w:val="00C967BB"/>
    <w:rsid w:val="00CA0CF4"/>
    <w:rsid w:val="00CA1BDF"/>
    <w:rsid w:val="00CA2184"/>
    <w:rsid w:val="00CA245F"/>
    <w:rsid w:val="00CA52BE"/>
    <w:rsid w:val="00CA6B13"/>
    <w:rsid w:val="00CA7A30"/>
    <w:rsid w:val="00CA7F63"/>
    <w:rsid w:val="00CB0BDB"/>
    <w:rsid w:val="00CC4DC8"/>
    <w:rsid w:val="00CC7E48"/>
    <w:rsid w:val="00CD218A"/>
    <w:rsid w:val="00CD5D4A"/>
    <w:rsid w:val="00CD5FA8"/>
    <w:rsid w:val="00CD62E6"/>
    <w:rsid w:val="00CE2ADF"/>
    <w:rsid w:val="00CE3DC0"/>
    <w:rsid w:val="00CE49DF"/>
    <w:rsid w:val="00D0008D"/>
    <w:rsid w:val="00D168C0"/>
    <w:rsid w:val="00D16F7A"/>
    <w:rsid w:val="00D203D7"/>
    <w:rsid w:val="00D21A52"/>
    <w:rsid w:val="00D24120"/>
    <w:rsid w:val="00D251C7"/>
    <w:rsid w:val="00D2695A"/>
    <w:rsid w:val="00D300F6"/>
    <w:rsid w:val="00D34F6C"/>
    <w:rsid w:val="00D35D2F"/>
    <w:rsid w:val="00D363A0"/>
    <w:rsid w:val="00D404E7"/>
    <w:rsid w:val="00D41455"/>
    <w:rsid w:val="00D42465"/>
    <w:rsid w:val="00D54E62"/>
    <w:rsid w:val="00D61000"/>
    <w:rsid w:val="00D614C2"/>
    <w:rsid w:val="00D631F7"/>
    <w:rsid w:val="00D66015"/>
    <w:rsid w:val="00D66A24"/>
    <w:rsid w:val="00D70BB3"/>
    <w:rsid w:val="00D75E27"/>
    <w:rsid w:val="00D75EBE"/>
    <w:rsid w:val="00D80EC4"/>
    <w:rsid w:val="00D84846"/>
    <w:rsid w:val="00D85B1A"/>
    <w:rsid w:val="00D86DA4"/>
    <w:rsid w:val="00D974A5"/>
    <w:rsid w:val="00DA176A"/>
    <w:rsid w:val="00DA330E"/>
    <w:rsid w:val="00DA4281"/>
    <w:rsid w:val="00DB359C"/>
    <w:rsid w:val="00DC2689"/>
    <w:rsid w:val="00DC36FA"/>
    <w:rsid w:val="00DC38E4"/>
    <w:rsid w:val="00DC76CB"/>
    <w:rsid w:val="00DD2A4A"/>
    <w:rsid w:val="00DD4726"/>
    <w:rsid w:val="00DD5CED"/>
    <w:rsid w:val="00DD746C"/>
    <w:rsid w:val="00DE00B6"/>
    <w:rsid w:val="00DE0760"/>
    <w:rsid w:val="00DE34A1"/>
    <w:rsid w:val="00DE40B3"/>
    <w:rsid w:val="00DF3EB7"/>
    <w:rsid w:val="00DF5C87"/>
    <w:rsid w:val="00DF6C06"/>
    <w:rsid w:val="00E113CB"/>
    <w:rsid w:val="00E1201B"/>
    <w:rsid w:val="00E16FB3"/>
    <w:rsid w:val="00E220D6"/>
    <w:rsid w:val="00E222DA"/>
    <w:rsid w:val="00E265C8"/>
    <w:rsid w:val="00E40D72"/>
    <w:rsid w:val="00E438A2"/>
    <w:rsid w:val="00E439BC"/>
    <w:rsid w:val="00E461C1"/>
    <w:rsid w:val="00E46FD2"/>
    <w:rsid w:val="00E478E1"/>
    <w:rsid w:val="00E53B60"/>
    <w:rsid w:val="00E543EB"/>
    <w:rsid w:val="00E577AE"/>
    <w:rsid w:val="00E57F8B"/>
    <w:rsid w:val="00E61C35"/>
    <w:rsid w:val="00E61F9C"/>
    <w:rsid w:val="00E62CB4"/>
    <w:rsid w:val="00E6358C"/>
    <w:rsid w:val="00E7093A"/>
    <w:rsid w:val="00E72935"/>
    <w:rsid w:val="00E81556"/>
    <w:rsid w:val="00E82479"/>
    <w:rsid w:val="00E8445D"/>
    <w:rsid w:val="00E92A4E"/>
    <w:rsid w:val="00E93E77"/>
    <w:rsid w:val="00E95944"/>
    <w:rsid w:val="00E97686"/>
    <w:rsid w:val="00EA0CA6"/>
    <w:rsid w:val="00EB0A62"/>
    <w:rsid w:val="00EB267B"/>
    <w:rsid w:val="00EB336B"/>
    <w:rsid w:val="00EB4291"/>
    <w:rsid w:val="00EC1594"/>
    <w:rsid w:val="00EC52D9"/>
    <w:rsid w:val="00ED0C2E"/>
    <w:rsid w:val="00ED2FE4"/>
    <w:rsid w:val="00ED31E3"/>
    <w:rsid w:val="00ED3745"/>
    <w:rsid w:val="00ED7B2B"/>
    <w:rsid w:val="00EE1E7C"/>
    <w:rsid w:val="00EE3E2F"/>
    <w:rsid w:val="00EF1E59"/>
    <w:rsid w:val="00EF3BCB"/>
    <w:rsid w:val="00EF5A76"/>
    <w:rsid w:val="00F001D4"/>
    <w:rsid w:val="00F010FE"/>
    <w:rsid w:val="00F0304B"/>
    <w:rsid w:val="00F106C5"/>
    <w:rsid w:val="00F1303F"/>
    <w:rsid w:val="00F152A4"/>
    <w:rsid w:val="00F21DF2"/>
    <w:rsid w:val="00F27579"/>
    <w:rsid w:val="00F32E31"/>
    <w:rsid w:val="00F37924"/>
    <w:rsid w:val="00F41035"/>
    <w:rsid w:val="00F41152"/>
    <w:rsid w:val="00F43DAC"/>
    <w:rsid w:val="00F44921"/>
    <w:rsid w:val="00F4584B"/>
    <w:rsid w:val="00F45C51"/>
    <w:rsid w:val="00F46729"/>
    <w:rsid w:val="00F50FC6"/>
    <w:rsid w:val="00F524C3"/>
    <w:rsid w:val="00F544E7"/>
    <w:rsid w:val="00F5458D"/>
    <w:rsid w:val="00F57C54"/>
    <w:rsid w:val="00F61453"/>
    <w:rsid w:val="00F743DD"/>
    <w:rsid w:val="00F75597"/>
    <w:rsid w:val="00F75C40"/>
    <w:rsid w:val="00F75CB7"/>
    <w:rsid w:val="00F772A8"/>
    <w:rsid w:val="00F8224E"/>
    <w:rsid w:val="00F8264B"/>
    <w:rsid w:val="00F832B7"/>
    <w:rsid w:val="00F83D1F"/>
    <w:rsid w:val="00F861D1"/>
    <w:rsid w:val="00F8678E"/>
    <w:rsid w:val="00F923ED"/>
    <w:rsid w:val="00F947B2"/>
    <w:rsid w:val="00F9519D"/>
    <w:rsid w:val="00FA0F59"/>
    <w:rsid w:val="00FA442C"/>
    <w:rsid w:val="00FB2201"/>
    <w:rsid w:val="00FB45C1"/>
    <w:rsid w:val="00FB49C0"/>
    <w:rsid w:val="00FB5297"/>
    <w:rsid w:val="00FB6750"/>
    <w:rsid w:val="00FB7697"/>
    <w:rsid w:val="00FC0496"/>
    <w:rsid w:val="00FC4924"/>
    <w:rsid w:val="00FD167B"/>
    <w:rsid w:val="00FD6189"/>
    <w:rsid w:val="00FE3D34"/>
    <w:rsid w:val="00FE678E"/>
    <w:rsid w:val="00FF01E0"/>
    <w:rsid w:val="00FF02FB"/>
    <w:rsid w:val="00FF1318"/>
    <w:rsid w:val="00FF13CB"/>
    <w:rsid w:val="00FF21B4"/>
    <w:rsid w:val="00FF56FF"/>
    <w:rsid w:val="00FF6DF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paragraph" w:styleId="Heading1">
    <w:name w:val="heading 1"/>
    <w:basedOn w:val="Normal"/>
    <w:next w:val="Normal"/>
    <w:link w:val="Heading1Char"/>
    <w:qFormat/>
    <w:rsid w:val="009B7A6A"/>
    <w:pPr>
      <w:keepNext/>
      <w:ind w:firstLine="360"/>
      <w:outlineLvl w:val="0"/>
    </w:pPr>
    <w:rPr>
      <w:rFonts w:ascii=".VnTimeH" w:eastAsia="Times New Roman" w:hAnsi=".VnTimeH" w:cs="Times New Roman"/>
      <w:b/>
      <w:bCs/>
      <w:sz w:val="26"/>
      <w:szCs w:val="24"/>
    </w:rPr>
  </w:style>
  <w:style w:type="paragraph" w:styleId="Heading4">
    <w:name w:val="heading 4"/>
    <w:basedOn w:val="Normal"/>
    <w:next w:val="Normal"/>
    <w:link w:val="Heading4Char"/>
    <w:uiPriority w:val="9"/>
    <w:semiHidden/>
    <w:unhideWhenUsed/>
    <w:qFormat/>
    <w:rsid w:val="006A30E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6201C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4C"/>
    <w:rPr>
      <w:rFonts w:ascii="Tahoma" w:hAnsi="Tahoma" w:cs="Tahoma"/>
      <w:sz w:val="16"/>
      <w:szCs w:val="16"/>
    </w:rPr>
  </w:style>
  <w:style w:type="character" w:customStyle="1" w:styleId="BalloonTextChar">
    <w:name w:val="Balloon Text Char"/>
    <w:basedOn w:val="DefaultParagraphFont"/>
    <w:link w:val="BalloonText"/>
    <w:uiPriority w:val="99"/>
    <w:semiHidden/>
    <w:rsid w:val="007D784C"/>
    <w:rPr>
      <w:rFonts w:ascii="Tahoma" w:hAnsi="Tahoma" w:cs="Tahoma"/>
      <w:sz w:val="16"/>
      <w:szCs w:val="16"/>
    </w:rPr>
  </w:style>
  <w:style w:type="paragraph" w:styleId="Header">
    <w:name w:val="header"/>
    <w:basedOn w:val="Normal"/>
    <w:link w:val="HeaderChar"/>
    <w:uiPriority w:val="99"/>
    <w:unhideWhenUsed/>
    <w:rsid w:val="009B12B0"/>
    <w:pPr>
      <w:tabs>
        <w:tab w:val="center" w:pos="4680"/>
        <w:tab w:val="right" w:pos="9360"/>
      </w:tabs>
    </w:pPr>
  </w:style>
  <w:style w:type="character" w:customStyle="1" w:styleId="HeaderChar">
    <w:name w:val="Header Char"/>
    <w:basedOn w:val="DefaultParagraphFont"/>
    <w:link w:val="Header"/>
    <w:uiPriority w:val="99"/>
    <w:rsid w:val="009B12B0"/>
    <w:rPr>
      <w:rFonts w:ascii="Times New Roman" w:hAnsi="Times New Roman"/>
      <w:sz w:val="24"/>
    </w:rPr>
  </w:style>
  <w:style w:type="paragraph" w:styleId="Footer">
    <w:name w:val="footer"/>
    <w:basedOn w:val="Normal"/>
    <w:link w:val="FooterChar"/>
    <w:uiPriority w:val="99"/>
    <w:unhideWhenUsed/>
    <w:rsid w:val="009B12B0"/>
    <w:pPr>
      <w:tabs>
        <w:tab w:val="center" w:pos="4680"/>
        <w:tab w:val="right" w:pos="9360"/>
      </w:tabs>
    </w:pPr>
  </w:style>
  <w:style w:type="character" w:customStyle="1" w:styleId="FooterChar">
    <w:name w:val="Footer Char"/>
    <w:basedOn w:val="DefaultParagraphFont"/>
    <w:link w:val="Footer"/>
    <w:uiPriority w:val="99"/>
    <w:rsid w:val="009B12B0"/>
    <w:rPr>
      <w:rFonts w:ascii="Times New Roman" w:hAnsi="Times New Roman"/>
      <w:sz w:val="24"/>
    </w:rPr>
  </w:style>
  <w:style w:type="character" w:customStyle="1" w:styleId="Heading6Char">
    <w:name w:val="Heading 6 Char"/>
    <w:basedOn w:val="DefaultParagraphFont"/>
    <w:link w:val="Heading6"/>
    <w:rsid w:val="006201CD"/>
    <w:rPr>
      <w:rFonts w:ascii="Calibri" w:eastAsia="Times New Roman" w:hAnsi="Calibri" w:cs="Times New Roman"/>
      <w:b/>
      <w:bCs/>
    </w:rPr>
  </w:style>
  <w:style w:type="character" w:customStyle="1" w:styleId="Heading1Char">
    <w:name w:val="Heading 1 Char"/>
    <w:basedOn w:val="DefaultParagraphFont"/>
    <w:link w:val="Heading1"/>
    <w:rsid w:val="009B7A6A"/>
    <w:rPr>
      <w:rFonts w:ascii=".VnTimeH" w:eastAsia="Times New Roman" w:hAnsi=".VnTimeH" w:cs="Times New Roman"/>
      <w:b/>
      <w:bCs/>
      <w:sz w:val="26"/>
      <w:szCs w:val="24"/>
    </w:rPr>
  </w:style>
  <w:style w:type="table" w:styleId="TableGrid">
    <w:name w:val="Table Grid"/>
    <w:basedOn w:val="TableNormal"/>
    <w:uiPriority w:val="39"/>
    <w:rsid w:val="00FB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0CC2"/>
    <w:pPr>
      <w:ind w:left="720"/>
      <w:contextualSpacing/>
    </w:pPr>
  </w:style>
  <w:style w:type="character" w:customStyle="1" w:styleId="newscontent">
    <w:name w:val="newscontent"/>
    <w:rsid w:val="002F1845"/>
  </w:style>
  <w:style w:type="paragraph" w:styleId="NormalWeb">
    <w:name w:val="Normal (Web)"/>
    <w:basedOn w:val="Normal"/>
    <w:unhideWhenUsed/>
    <w:rsid w:val="002F1845"/>
    <w:pPr>
      <w:spacing w:before="100" w:beforeAutospacing="1" w:after="100" w:afterAutospacing="1"/>
    </w:pPr>
    <w:rPr>
      <w:rFonts w:eastAsia="Times New Roman" w:cs="Times New Roman"/>
      <w:szCs w:val="24"/>
      <w:lang w:val="en-GB" w:eastAsia="en-GB"/>
    </w:rPr>
  </w:style>
  <w:style w:type="character" w:styleId="Strong">
    <w:name w:val="Strong"/>
    <w:basedOn w:val="DefaultParagraphFont"/>
    <w:uiPriority w:val="22"/>
    <w:qFormat/>
    <w:rsid w:val="00AE76AE"/>
    <w:rPr>
      <w:b/>
      <w:bCs/>
    </w:rPr>
  </w:style>
  <w:style w:type="paragraph" w:styleId="BodyTextIndent">
    <w:name w:val="Body Text Indent"/>
    <w:basedOn w:val="Normal"/>
    <w:link w:val="BodyTextIndentChar"/>
    <w:unhideWhenUsed/>
    <w:rsid w:val="009E45D7"/>
    <w:pPr>
      <w:widowControl w:val="0"/>
      <w:spacing w:before="120" w:after="120" w:line="264" w:lineRule="auto"/>
      <w:ind w:firstLine="720"/>
      <w:jc w:val="both"/>
    </w:pPr>
    <w:rPr>
      <w:rFonts w:eastAsia="Times New Roman" w:cs="Times New Roman"/>
      <w:bCs/>
      <w:sz w:val="28"/>
      <w:szCs w:val="28"/>
    </w:rPr>
  </w:style>
  <w:style w:type="character" w:customStyle="1" w:styleId="BodyTextIndentChar">
    <w:name w:val="Body Text Indent Char"/>
    <w:basedOn w:val="DefaultParagraphFont"/>
    <w:link w:val="BodyTextIndent"/>
    <w:rsid w:val="009E45D7"/>
    <w:rPr>
      <w:rFonts w:ascii="Times New Roman" w:eastAsia="Times New Roman" w:hAnsi="Times New Roman" w:cs="Times New Roman"/>
      <w:bCs/>
      <w:sz w:val="28"/>
      <w:szCs w:val="28"/>
    </w:rPr>
  </w:style>
  <w:style w:type="character" w:customStyle="1" w:styleId="BodyTextChar7">
    <w:name w:val="Body Text Char7"/>
    <w:uiPriority w:val="99"/>
    <w:semiHidden/>
    <w:rsid w:val="009E45D7"/>
    <w:rPr>
      <w:rFonts w:cs="Times New Roman"/>
      <w:color w:val="000000"/>
      <w:lang w:val="vi-VN" w:eastAsia="vi-VN"/>
    </w:rPr>
  </w:style>
  <w:style w:type="paragraph" w:customStyle="1" w:styleId="rtejustify">
    <w:name w:val="rtejustify"/>
    <w:basedOn w:val="Normal"/>
    <w:rsid w:val="00612C91"/>
    <w:pPr>
      <w:spacing w:before="100" w:beforeAutospacing="1" w:after="100" w:afterAutospacing="1"/>
    </w:pPr>
    <w:rPr>
      <w:rFonts w:eastAsia="Times New Roman" w:cs="Times New Roman"/>
      <w:szCs w:val="24"/>
    </w:rPr>
  </w:style>
  <w:style w:type="character" w:styleId="Emphasis">
    <w:name w:val="Emphasis"/>
    <w:uiPriority w:val="20"/>
    <w:qFormat/>
    <w:rsid w:val="00612C91"/>
    <w:rPr>
      <w:i/>
      <w:iCs/>
    </w:rPr>
  </w:style>
  <w:style w:type="character" w:customStyle="1" w:styleId="Heading4Char">
    <w:name w:val="Heading 4 Char"/>
    <w:basedOn w:val="DefaultParagraphFont"/>
    <w:link w:val="Heading4"/>
    <w:uiPriority w:val="9"/>
    <w:semiHidden/>
    <w:rsid w:val="006A30EB"/>
    <w:rPr>
      <w:rFonts w:asciiTheme="majorHAnsi" w:eastAsiaTheme="majorEastAsia" w:hAnsiTheme="majorHAnsi" w:cstheme="majorBidi"/>
      <w:b/>
      <w:bCs/>
      <w:i/>
      <w:iCs/>
      <w:color w:val="4F81BD" w:themeColor="accent1"/>
      <w:sz w:val="24"/>
    </w:rPr>
  </w:style>
  <w:style w:type="paragraph" w:customStyle="1" w:styleId="TableParagraph">
    <w:name w:val="Table Paragraph"/>
    <w:basedOn w:val="Normal"/>
    <w:uiPriority w:val="1"/>
    <w:qFormat/>
    <w:rsid w:val="004516A2"/>
    <w:pPr>
      <w:widowControl w:val="0"/>
      <w:autoSpaceDE w:val="0"/>
      <w:autoSpaceDN w:val="0"/>
      <w:jc w:val="center"/>
    </w:pPr>
    <w:rPr>
      <w:rFonts w:eastAsia="Times New Roman" w:cs="Times New Roman"/>
      <w:sz w:val="22"/>
      <w:lang w:val="vi"/>
    </w:rPr>
  </w:style>
  <w:style w:type="paragraph" w:styleId="BodyText">
    <w:name w:val="Body Text"/>
    <w:basedOn w:val="Normal"/>
    <w:link w:val="BodyTextChar"/>
    <w:uiPriority w:val="1"/>
    <w:unhideWhenUsed/>
    <w:qFormat/>
    <w:rsid w:val="004516A2"/>
    <w:pPr>
      <w:spacing w:after="120"/>
    </w:pPr>
  </w:style>
  <w:style w:type="character" w:customStyle="1" w:styleId="BodyTextChar">
    <w:name w:val="Body Text Char"/>
    <w:basedOn w:val="DefaultParagraphFont"/>
    <w:link w:val="BodyText"/>
    <w:uiPriority w:val="1"/>
    <w:rsid w:val="004516A2"/>
    <w:rPr>
      <w:rFonts w:ascii="Times New Roman" w:hAnsi="Times New Roman"/>
      <w:sz w:val="24"/>
    </w:rPr>
  </w:style>
  <w:style w:type="character" w:customStyle="1" w:styleId="fontstyle01">
    <w:name w:val="fontstyle01"/>
    <w:basedOn w:val="DefaultParagraphFont"/>
    <w:rsid w:val="00295A9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paragraph" w:styleId="Heading1">
    <w:name w:val="heading 1"/>
    <w:basedOn w:val="Normal"/>
    <w:next w:val="Normal"/>
    <w:link w:val="Heading1Char"/>
    <w:qFormat/>
    <w:rsid w:val="009B7A6A"/>
    <w:pPr>
      <w:keepNext/>
      <w:ind w:firstLine="360"/>
      <w:outlineLvl w:val="0"/>
    </w:pPr>
    <w:rPr>
      <w:rFonts w:ascii=".VnTimeH" w:eastAsia="Times New Roman" w:hAnsi=".VnTimeH" w:cs="Times New Roman"/>
      <w:b/>
      <w:bCs/>
      <w:sz w:val="26"/>
      <w:szCs w:val="24"/>
    </w:rPr>
  </w:style>
  <w:style w:type="paragraph" w:styleId="Heading4">
    <w:name w:val="heading 4"/>
    <w:basedOn w:val="Normal"/>
    <w:next w:val="Normal"/>
    <w:link w:val="Heading4Char"/>
    <w:uiPriority w:val="9"/>
    <w:semiHidden/>
    <w:unhideWhenUsed/>
    <w:qFormat/>
    <w:rsid w:val="006A30E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6201C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4C"/>
    <w:rPr>
      <w:rFonts w:ascii="Tahoma" w:hAnsi="Tahoma" w:cs="Tahoma"/>
      <w:sz w:val="16"/>
      <w:szCs w:val="16"/>
    </w:rPr>
  </w:style>
  <w:style w:type="character" w:customStyle="1" w:styleId="BalloonTextChar">
    <w:name w:val="Balloon Text Char"/>
    <w:basedOn w:val="DefaultParagraphFont"/>
    <w:link w:val="BalloonText"/>
    <w:uiPriority w:val="99"/>
    <w:semiHidden/>
    <w:rsid w:val="007D784C"/>
    <w:rPr>
      <w:rFonts w:ascii="Tahoma" w:hAnsi="Tahoma" w:cs="Tahoma"/>
      <w:sz w:val="16"/>
      <w:szCs w:val="16"/>
    </w:rPr>
  </w:style>
  <w:style w:type="paragraph" w:styleId="Header">
    <w:name w:val="header"/>
    <w:basedOn w:val="Normal"/>
    <w:link w:val="HeaderChar"/>
    <w:uiPriority w:val="99"/>
    <w:unhideWhenUsed/>
    <w:rsid w:val="009B12B0"/>
    <w:pPr>
      <w:tabs>
        <w:tab w:val="center" w:pos="4680"/>
        <w:tab w:val="right" w:pos="9360"/>
      </w:tabs>
    </w:pPr>
  </w:style>
  <w:style w:type="character" w:customStyle="1" w:styleId="HeaderChar">
    <w:name w:val="Header Char"/>
    <w:basedOn w:val="DefaultParagraphFont"/>
    <w:link w:val="Header"/>
    <w:uiPriority w:val="99"/>
    <w:rsid w:val="009B12B0"/>
    <w:rPr>
      <w:rFonts w:ascii="Times New Roman" w:hAnsi="Times New Roman"/>
      <w:sz w:val="24"/>
    </w:rPr>
  </w:style>
  <w:style w:type="paragraph" w:styleId="Footer">
    <w:name w:val="footer"/>
    <w:basedOn w:val="Normal"/>
    <w:link w:val="FooterChar"/>
    <w:uiPriority w:val="99"/>
    <w:unhideWhenUsed/>
    <w:rsid w:val="009B12B0"/>
    <w:pPr>
      <w:tabs>
        <w:tab w:val="center" w:pos="4680"/>
        <w:tab w:val="right" w:pos="9360"/>
      </w:tabs>
    </w:pPr>
  </w:style>
  <w:style w:type="character" w:customStyle="1" w:styleId="FooterChar">
    <w:name w:val="Footer Char"/>
    <w:basedOn w:val="DefaultParagraphFont"/>
    <w:link w:val="Footer"/>
    <w:uiPriority w:val="99"/>
    <w:rsid w:val="009B12B0"/>
    <w:rPr>
      <w:rFonts w:ascii="Times New Roman" w:hAnsi="Times New Roman"/>
      <w:sz w:val="24"/>
    </w:rPr>
  </w:style>
  <w:style w:type="character" w:customStyle="1" w:styleId="Heading6Char">
    <w:name w:val="Heading 6 Char"/>
    <w:basedOn w:val="DefaultParagraphFont"/>
    <w:link w:val="Heading6"/>
    <w:rsid w:val="006201CD"/>
    <w:rPr>
      <w:rFonts w:ascii="Calibri" w:eastAsia="Times New Roman" w:hAnsi="Calibri" w:cs="Times New Roman"/>
      <w:b/>
      <w:bCs/>
    </w:rPr>
  </w:style>
  <w:style w:type="character" w:customStyle="1" w:styleId="Heading1Char">
    <w:name w:val="Heading 1 Char"/>
    <w:basedOn w:val="DefaultParagraphFont"/>
    <w:link w:val="Heading1"/>
    <w:rsid w:val="009B7A6A"/>
    <w:rPr>
      <w:rFonts w:ascii=".VnTimeH" w:eastAsia="Times New Roman" w:hAnsi=".VnTimeH" w:cs="Times New Roman"/>
      <w:b/>
      <w:bCs/>
      <w:sz w:val="26"/>
      <w:szCs w:val="24"/>
    </w:rPr>
  </w:style>
  <w:style w:type="table" w:styleId="TableGrid">
    <w:name w:val="Table Grid"/>
    <w:basedOn w:val="TableNormal"/>
    <w:uiPriority w:val="39"/>
    <w:rsid w:val="00FB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0CC2"/>
    <w:pPr>
      <w:ind w:left="720"/>
      <w:contextualSpacing/>
    </w:pPr>
  </w:style>
  <w:style w:type="character" w:customStyle="1" w:styleId="newscontent">
    <w:name w:val="newscontent"/>
    <w:rsid w:val="002F1845"/>
  </w:style>
  <w:style w:type="paragraph" w:styleId="NormalWeb">
    <w:name w:val="Normal (Web)"/>
    <w:basedOn w:val="Normal"/>
    <w:unhideWhenUsed/>
    <w:rsid w:val="002F1845"/>
    <w:pPr>
      <w:spacing w:before="100" w:beforeAutospacing="1" w:after="100" w:afterAutospacing="1"/>
    </w:pPr>
    <w:rPr>
      <w:rFonts w:eastAsia="Times New Roman" w:cs="Times New Roman"/>
      <w:szCs w:val="24"/>
      <w:lang w:val="en-GB" w:eastAsia="en-GB"/>
    </w:rPr>
  </w:style>
  <w:style w:type="character" w:styleId="Strong">
    <w:name w:val="Strong"/>
    <w:basedOn w:val="DefaultParagraphFont"/>
    <w:uiPriority w:val="22"/>
    <w:qFormat/>
    <w:rsid w:val="00AE76AE"/>
    <w:rPr>
      <w:b/>
      <w:bCs/>
    </w:rPr>
  </w:style>
  <w:style w:type="paragraph" w:styleId="BodyTextIndent">
    <w:name w:val="Body Text Indent"/>
    <w:basedOn w:val="Normal"/>
    <w:link w:val="BodyTextIndentChar"/>
    <w:unhideWhenUsed/>
    <w:rsid w:val="009E45D7"/>
    <w:pPr>
      <w:widowControl w:val="0"/>
      <w:spacing w:before="120" w:after="120" w:line="264" w:lineRule="auto"/>
      <w:ind w:firstLine="720"/>
      <w:jc w:val="both"/>
    </w:pPr>
    <w:rPr>
      <w:rFonts w:eastAsia="Times New Roman" w:cs="Times New Roman"/>
      <w:bCs/>
      <w:sz w:val="28"/>
      <w:szCs w:val="28"/>
    </w:rPr>
  </w:style>
  <w:style w:type="character" w:customStyle="1" w:styleId="BodyTextIndentChar">
    <w:name w:val="Body Text Indent Char"/>
    <w:basedOn w:val="DefaultParagraphFont"/>
    <w:link w:val="BodyTextIndent"/>
    <w:rsid w:val="009E45D7"/>
    <w:rPr>
      <w:rFonts w:ascii="Times New Roman" w:eastAsia="Times New Roman" w:hAnsi="Times New Roman" w:cs="Times New Roman"/>
      <w:bCs/>
      <w:sz w:val="28"/>
      <w:szCs w:val="28"/>
    </w:rPr>
  </w:style>
  <w:style w:type="character" w:customStyle="1" w:styleId="BodyTextChar7">
    <w:name w:val="Body Text Char7"/>
    <w:uiPriority w:val="99"/>
    <w:semiHidden/>
    <w:rsid w:val="009E45D7"/>
    <w:rPr>
      <w:rFonts w:cs="Times New Roman"/>
      <w:color w:val="000000"/>
      <w:lang w:val="vi-VN" w:eastAsia="vi-VN"/>
    </w:rPr>
  </w:style>
  <w:style w:type="paragraph" w:customStyle="1" w:styleId="rtejustify">
    <w:name w:val="rtejustify"/>
    <w:basedOn w:val="Normal"/>
    <w:rsid w:val="00612C91"/>
    <w:pPr>
      <w:spacing w:before="100" w:beforeAutospacing="1" w:after="100" w:afterAutospacing="1"/>
    </w:pPr>
    <w:rPr>
      <w:rFonts w:eastAsia="Times New Roman" w:cs="Times New Roman"/>
      <w:szCs w:val="24"/>
    </w:rPr>
  </w:style>
  <w:style w:type="character" w:styleId="Emphasis">
    <w:name w:val="Emphasis"/>
    <w:uiPriority w:val="20"/>
    <w:qFormat/>
    <w:rsid w:val="00612C91"/>
    <w:rPr>
      <w:i/>
      <w:iCs/>
    </w:rPr>
  </w:style>
  <w:style w:type="character" w:customStyle="1" w:styleId="Heading4Char">
    <w:name w:val="Heading 4 Char"/>
    <w:basedOn w:val="DefaultParagraphFont"/>
    <w:link w:val="Heading4"/>
    <w:uiPriority w:val="9"/>
    <w:semiHidden/>
    <w:rsid w:val="006A30EB"/>
    <w:rPr>
      <w:rFonts w:asciiTheme="majorHAnsi" w:eastAsiaTheme="majorEastAsia" w:hAnsiTheme="majorHAnsi" w:cstheme="majorBidi"/>
      <w:b/>
      <w:bCs/>
      <w:i/>
      <w:iCs/>
      <w:color w:val="4F81BD" w:themeColor="accent1"/>
      <w:sz w:val="24"/>
    </w:rPr>
  </w:style>
  <w:style w:type="paragraph" w:customStyle="1" w:styleId="TableParagraph">
    <w:name w:val="Table Paragraph"/>
    <w:basedOn w:val="Normal"/>
    <w:uiPriority w:val="1"/>
    <w:qFormat/>
    <w:rsid w:val="004516A2"/>
    <w:pPr>
      <w:widowControl w:val="0"/>
      <w:autoSpaceDE w:val="0"/>
      <w:autoSpaceDN w:val="0"/>
      <w:jc w:val="center"/>
    </w:pPr>
    <w:rPr>
      <w:rFonts w:eastAsia="Times New Roman" w:cs="Times New Roman"/>
      <w:sz w:val="22"/>
      <w:lang w:val="vi"/>
    </w:rPr>
  </w:style>
  <w:style w:type="paragraph" w:styleId="BodyText">
    <w:name w:val="Body Text"/>
    <w:basedOn w:val="Normal"/>
    <w:link w:val="BodyTextChar"/>
    <w:uiPriority w:val="1"/>
    <w:unhideWhenUsed/>
    <w:qFormat/>
    <w:rsid w:val="004516A2"/>
    <w:pPr>
      <w:spacing w:after="120"/>
    </w:pPr>
  </w:style>
  <w:style w:type="character" w:customStyle="1" w:styleId="BodyTextChar">
    <w:name w:val="Body Text Char"/>
    <w:basedOn w:val="DefaultParagraphFont"/>
    <w:link w:val="BodyText"/>
    <w:uiPriority w:val="1"/>
    <w:rsid w:val="004516A2"/>
    <w:rPr>
      <w:rFonts w:ascii="Times New Roman" w:hAnsi="Times New Roman"/>
      <w:sz w:val="24"/>
    </w:rPr>
  </w:style>
  <w:style w:type="character" w:customStyle="1" w:styleId="fontstyle01">
    <w:name w:val="fontstyle01"/>
    <w:basedOn w:val="DefaultParagraphFont"/>
    <w:rsid w:val="00295A9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6515">
      <w:bodyDiv w:val="1"/>
      <w:marLeft w:val="0"/>
      <w:marRight w:val="0"/>
      <w:marTop w:val="0"/>
      <w:marBottom w:val="0"/>
      <w:divBdr>
        <w:top w:val="none" w:sz="0" w:space="0" w:color="auto"/>
        <w:left w:val="none" w:sz="0" w:space="0" w:color="auto"/>
        <w:bottom w:val="none" w:sz="0" w:space="0" w:color="auto"/>
        <w:right w:val="none" w:sz="0" w:space="0" w:color="auto"/>
      </w:divBdr>
    </w:div>
    <w:div w:id="263928975">
      <w:bodyDiv w:val="1"/>
      <w:marLeft w:val="0"/>
      <w:marRight w:val="0"/>
      <w:marTop w:val="0"/>
      <w:marBottom w:val="0"/>
      <w:divBdr>
        <w:top w:val="none" w:sz="0" w:space="0" w:color="auto"/>
        <w:left w:val="none" w:sz="0" w:space="0" w:color="auto"/>
        <w:bottom w:val="none" w:sz="0" w:space="0" w:color="auto"/>
        <w:right w:val="none" w:sz="0" w:space="0" w:color="auto"/>
      </w:divBdr>
    </w:div>
    <w:div w:id="354967134">
      <w:bodyDiv w:val="1"/>
      <w:marLeft w:val="0"/>
      <w:marRight w:val="0"/>
      <w:marTop w:val="0"/>
      <w:marBottom w:val="0"/>
      <w:divBdr>
        <w:top w:val="none" w:sz="0" w:space="0" w:color="auto"/>
        <w:left w:val="none" w:sz="0" w:space="0" w:color="auto"/>
        <w:bottom w:val="none" w:sz="0" w:space="0" w:color="auto"/>
        <w:right w:val="none" w:sz="0" w:space="0" w:color="auto"/>
      </w:divBdr>
    </w:div>
    <w:div w:id="508255766">
      <w:bodyDiv w:val="1"/>
      <w:marLeft w:val="0"/>
      <w:marRight w:val="0"/>
      <w:marTop w:val="0"/>
      <w:marBottom w:val="0"/>
      <w:divBdr>
        <w:top w:val="none" w:sz="0" w:space="0" w:color="auto"/>
        <w:left w:val="none" w:sz="0" w:space="0" w:color="auto"/>
        <w:bottom w:val="none" w:sz="0" w:space="0" w:color="auto"/>
        <w:right w:val="none" w:sz="0" w:space="0" w:color="auto"/>
      </w:divBdr>
    </w:div>
    <w:div w:id="546574660">
      <w:bodyDiv w:val="1"/>
      <w:marLeft w:val="0"/>
      <w:marRight w:val="0"/>
      <w:marTop w:val="0"/>
      <w:marBottom w:val="0"/>
      <w:divBdr>
        <w:top w:val="none" w:sz="0" w:space="0" w:color="auto"/>
        <w:left w:val="none" w:sz="0" w:space="0" w:color="auto"/>
        <w:bottom w:val="none" w:sz="0" w:space="0" w:color="auto"/>
        <w:right w:val="none" w:sz="0" w:space="0" w:color="auto"/>
      </w:divBdr>
    </w:div>
    <w:div w:id="560361003">
      <w:bodyDiv w:val="1"/>
      <w:marLeft w:val="0"/>
      <w:marRight w:val="0"/>
      <w:marTop w:val="0"/>
      <w:marBottom w:val="0"/>
      <w:divBdr>
        <w:top w:val="none" w:sz="0" w:space="0" w:color="auto"/>
        <w:left w:val="none" w:sz="0" w:space="0" w:color="auto"/>
        <w:bottom w:val="none" w:sz="0" w:space="0" w:color="auto"/>
        <w:right w:val="none" w:sz="0" w:space="0" w:color="auto"/>
      </w:divBdr>
    </w:div>
    <w:div w:id="711344891">
      <w:bodyDiv w:val="1"/>
      <w:marLeft w:val="0"/>
      <w:marRight w:val="0"/>
      <w:marTop w:val="0"/>
      <w:marBottom w:val="0"/>
      <w:divBdr>
        <w:top w:val="none" w:sz="0" w:space="0" w:color="auto"/>
        <w:left w:val="none" w:sz="0" w:space="0" w:color="auto"/>
        <w:bottom w:val="none" w:sz="0" w:space="0" w:color="auto"/>
        <w:right w:val="none" w:sz="0" w:space="0" w:color="auto"/>
      </w:divBdr>
    </w:div>
    <w:div w:id="755707399">
      <w:bodyDiv w:val="1"/>
      <w:marLeft w:val="0"/>
      <w:marRight w:val="0"/>
      <w:marTop w:val="0"/>
      <w:marBottom w:val="0"/>
      <w:divBdr>
        <w:top w:val="none" w:sz="0" w:space="0" w:color="auto"/>
        <w:left w:val="none" w:sz="0" w:space="0" w:color="auto"/>
        <w:bottom w:val="none" w:sz="0" w:space="0" w:color="auto"/>
        <w:right w:val="none" w:sz="0" w:space="0" w:color="auto"/>
      </w:divBdr>
    </w:div>
    <w:div w:id="792594763">
      <w:bodyDiv w:val="1"/>
      <w:marLeft w:val="0"/>
      <w:marRight w:val="0"/>
      <w:marTop w:val="0"/>
      <w:marBottom w:val="0"/>
      <w:divBdr>
        <w:top w:val="none" w:sz="0" w:space="0" w:color="auto"/>
        <w:left w:val="none" w:sz="0" w:space="0" w:color="auto"/>
        <w:bottom w:val="none" w:sz="0" w:space="0" w:color="auto"/>
        <w:right w:val="none" w:sz="0" w:space="0" w:color="auto"/>
      </w:divBdr>
    </w:div>
    <w:div w:id="884415529">
      <w:bodyDiv w:val="1"/>
      <w:marLeft w:val="0"/>
      <w:marRight w:val="0"/>
      <w:marTop w:val="0"/>
      <w:marBottom w:val="0"/>
      <w:divBdr>
        <w:top w:val="none" w:sz="0" w:space="0" w:color="auto"/>
        <w:left w:val="none" w:sz="0" w:space="0" w:color="auto"/>
        <w:bottom w:val="none" w:sz="0" w:space="0" w:color="auto"/>
        <w:right w:val="none" w:sz="0" w:space="0" w:color="auto"/>
      </w:divBdr>
    </w:div>
    <w:div w:id="940456198">
      <w:bodyDiv w:val="1"/>
      <w:marLeft w:val="0"/>
      <w:marRight w:val="0"/>
      <w:marTop w:val="0"/>
      <w:marBottom w:val="0"/>
      <w:divBdr>
        <w:top w:val="none" w:sz="0" w:space="0" w:color="auto"/>
        <w:left w:val="none" w:sz="0" w:space="0" w:color="auto"/>
        <w:bottom w:val="none" w:sz="0" w:space="0" w:color="auto"/>
        <w:right w:val="none" w:sz="0" w:space="0" w:color="auto"/>
      </w:divBdr>
    </w:div>
    <w:div w:id="943999454">
      <w:bodyDiv w:val="1"/>
      <w:marLeft w:val="0"/>
      <w:marRight w:val="0"/>
      <w:marTop w:val="0"/>
      <w:marBottom w:val="0"/>
      <w:divBdr>
        <w:top w:val="none" w:sz="0" w:space="0" w:color="auto"/>
        <w:left w:val="none" w:sz="0" w:space="0" w:color="auto"/>
        <w:bottom w:val="none" w:sz="0" w:space="0" w:color="auto"/>
        <w:right w:val="none" w:sz="0" w:space="0" w:color="auto"/>
      </w:divBdr>
    </w:div>
    <w:div w:id="1266035208">
      <w:bodyDiv w:val="1"/>
      <w:marLeft w:val="0"/>
      <w:marRight w:val="0"/>
      <w:marTop w:val="0"/>
      <w:marBottom w:val="0"/>
      <w:divBdr>
        <w:top w:val="none" w:sz="0" w:space="0" w:color="auto"/>
        <w:left w:val="none" w:sz="0" w:space="0" w:color="auto"/>
        <w:bottom w:val="none" w:sz="0" w:space="0" w:color="auto"/>
        <w:right w:val="none" w:sz="0" w:space="0" w:color="auto"/>
      </w:divBdr>
    </w:div>
    <w:div w:id="1489202707">
      <w:bodyDiv w:val="1"/>
      <w:marLeft w:val="0"/>
      <w:marRight w:val="0"/>
      <w:marTop w:val="0"/>
      <w:marBottom w:val="0"/>
      <w:divBdr>
        <w:top w:val="none" w:sz="0" w:space="0" w:color="auto"/>
        <w:left w:val="none" w:sz="0" w:space="0" w:color="auto"/>
        <w:bottom w:val="none" w:sz="0" w:space="0" w:color="auto"/>
        <w:right w:val="none" w:sz="0" w:space="0" w:color="auto"/>
      </w:divBdr>
    </w:div>
    <w:div w:id="1544635240">
      <w:bodyDiv w:val="1"/>
      <w:marLeft w:val="0"/>
      <w:marRight w:val="0"/>
      <w:marTop w:val="0"/>
      <w:marBottom w:val="0"/>
      <w:divBdr>
        <w:top w:val="none" w:sz="0" w:space="0" w:color="auto"/>
        <w:left w:val="none" w:sz="0" w:space="0" w:color="auto"/>
        <w:bottom w:val="none" w:sz="0" w:space="0" w:color="auto"/>
        <w:right w:val="none" w:sz="0" w:space="0" w:color="auto"/>
      </w:divBdr>
    </w:div>
    <w:div w:id="1621494569">
      <w:bodyDiv w:val="1"/>
      <w:marLeft w:val="0"/>
      <w:marRight w:val="0"/>
      <w:marTop w:val="0"/>
      <w:marBottom w:val="0"/>
      <w:divBdr>
        <w:top w:val="none" w:sz="0" w:space="0" w:color="auto"/>
        <w:left w:val="none" w:sz="0" w:space="0" w:color="auto"/>
        <w:bottom w:val="none" w:sz="0" w:space="0" w:color="auto"/>
        <w:right w:val="none" w:sz="0" w:space="0" w:color="auto"/>
      </w:divBdr>
    </w:div>
    <w:div w:id="19720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15A9-88B3-4350-B53D-CED32EF6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sds</cp:lastModifiedBy>
  <cp:revision>108</cp:revision>
  <cp:lastPrinted>2021-07-23T05:26:00Z</cp:lastPrinted>
  <dcterms:created xsi:type="dcterms:W3CDTF">2021-07-01T07:23:00Z</dcterms:created>
  <dcterms:modified xsi:type="dcterms:W3CDTF">2021-07-23T05:27:00Z</dcterms:modified>
</cp:coreProperties>
</file>